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7"/>
        <w:gridCol w:w="7233"/>
      </w:tblGrid>
      <w:tr w:rsidR="009F5632" w:rsidRPr="009F5632" w14:paraId="705F8980" w14:textId="77777777" w:rsidTr="00D2566F">
        <w:trPr>
          <w:trHeight w:val="348"/>
        </w:trPr>
        <w:tc>
          <w:tcPr>
            <w:tcW w:w="7907" w:type="dxa"/>
            <w:tcBorders>
              <w:top w:val="nil"/>
              <w:left w:val="nil"/>
              <w:bottom w:val="nil"/>
              <w:right w:val="nil"/>
            </w:tcBorders>
          </w:tcPr>
          <w:p w14:paraId="3A52D8B2" w14:textId="77777777" w:rsidR="00D2566F" w:rsidRPr="009F5632" w:rsidRDefault="00D2566F" w:rsidP="00904241">
            <w:pPr>
              <w:jc w:val="center"/>
              <w:rPr>
                <w:rFonts w:ascii="Times New Roman" w:hAnsi="Times New Roman"/>
                <w:noProof/>
                <w:lang w:val="vi-VN"/>
              </w:rPr>
            </w:pPr>
            <w:r w:rsidRPr="009F5632">
              <w:rPr>
                <w:rFonts w:ascii="Times New Roman" w:hAnsi="Times New Roman"/>
                <w:noProof/>
                <w:lang w:val="vi-VN"/>
              </w:rPr>
              <w:t>UBND TỈNH ĐẮKLẮK</w:t>
            </w:r>
          </w:p>
        </w:tc>
        <w:tc>
          <w:tcPr>
            <w:tcW w:w="7233" w:type="dxa"/>
            <w:tcBorders>
              <w:top w:val="nil"/>
              <w:left w:val="nil"/>
              <w:bottom w:val="nil"/>
              <w:right w:val="nil"/>
            </w:tcBorders>
          </w:tcPr>
          <w:p w14:paraId="174FEDB9" w14:textId="77777777" w:rsidR="00D2566F" w:rsidRPr="009F5632" w:rsidRDefault="00D2566F" w:rsidP="00D2566F">
            <w:pPr>
              <w:jc w:val="center"/>
              <w:rPr>
                <w:rFonts w:ascii="Times New Roman" w:hAnsi="Times New Roman"/>
                <w:b/>
                <w:noProof/>
                <w:lang w:val="vi-VN"/>
              </w:rPr>
            </w:pPr>
            <w:r w:rsidRPr="009F5632">
              <w:rPr>
                <w:rFonts w:ascii="Times New Roman" w:hAnsi="Times New Roman"/>
                <w:b/>
                <w:noProof/>
                <w:lang w:val="vi-VN"/>
              </w:rPr>
              <w:t>CỘNG HÒA XÃ HỘI CHỦ NGHĨA VIỆT NAM</w:t>
            </w:r>
          </w:p>
        </w:tc>
      </w:tr>
      <w:tr w:rsidR="009F5632" w:rsidRPr="009F5632" w14:paraId="33EF6A3B" w14:textId="77777777" w:rsidTr="00D2566F">
        <w:trPr>
          <w:trHeight w:val="353"/>
        </w:trPr>
        <w:tc>
          <w:tcPr>
            <w:tcW w:w="7907" w:type="dxa"/>
            <w:tcBorders>
              <w:top w:val="nil"/>
              <w:left w:val="nil"/>
              <w:bottom w:val="nil"/>
              <w:right w:val="nil"/>
            </w:tcBorders>
          </w:tcPr>
          <w:p w14:paraId="1C2AF5A7" w14:textId="1C272309" w:rsidR="00D2566F" w:rsidRPr="009F5632" w:rsidRDefault="00D2566F" w:rsidP="00904241">
            <w:pPr>
              <w:jc w:val="center"/>
              <w:rPr>
                <w:rFonts w:ascii="Times New Roman" w:hAnsi="Times New Roman"/>
                <w:b/>
                <w:noProof/>
                <w:szCs w:val="28"/>
                <w:lang w:val="vi-VN"/>
              </w:rPr>
            </w:pPr>
            <w:r w:rsidRPr="009F5632">
              <w:rPr>
                <w:rFonts w:ascii="Times New Roman" w:hAnsi="Times New Roman"/>
                <w:noProof/>
                <w:szCs w:val="28"/>
                <w:u w:val="single"/>
              </w:rPr>
              <mc:AlternateContent>
                <mc:Choice Requires="wps">
                  <w:drawing>
                    <wp:anchor distT="0" distB="0" distL="114300" distR="114300" simplePos="0" relativeHeight="251663360" behindDoc="0" locked="0" layoutInCell="1" allowOverlap="1" wp14:anchorId="4C164D63" wp14:editId="61D26ADB">
                      <wp:simplePos x="0" y="0"/>
                      <wp:positionH relativeFrom="column">
                        <wp:posOffset>2030095</wp:posOffset>
                      </wp:positionH>
                      <wp:positionV relativeFrom="paragraph">
                        <wp:posOffset>211455</wp:posOffset>
                      </wp:positionV>
                      <wp:extent cx="73152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DB81968"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85pt,16.65pt" to="217.4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oFRHAIAADU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"/>
                  </w:pict>
                </mc:Fallback>
              </mc:AlternateContent>
            </w:r>
            <w:r w:rsidRPr="009F5632">
              <w:rPr>
                <w:rFonts w:ascii="Times New Roman" w:hAnsi="Times New Roman"/>
                <w:b/>
                <w:noProof/>
                <w:szCs w:val="28"/>
                <w:lang w:val="vi-VN"/>
              </w:rPr>
              <w:t>SỞ XÂY DỰNG</w:t>
            </w:r>
          </w:p>
        </w:tc>
        <w:tc>
          <w:tcPr>
            <w:tcW w:w="7233" w:type="dxa"/>
            <w:tcBorders>
              <w:top w:val="nil"/>
              <w:left w:val="nil"/>
              <w:bottom w:val="nil"/>
              <w:right w:val="nil"/>
            </w:tcBorders>
          </w:tcPr>
          <w:p w14:paraId="371ECEC7" w14:textId="6BBE28A5" w:rsidR="00D2566F" w:rsidRPr="009F5632" w:rsidRDefault="00D2566F" w:rsidP="00D2566F">
            <w:pPr>
              <w:jc w:val="center"/>
              <w:rPr>
                <w:rFonts w:ascii="Times New Roman" w:hAnsi="Times New Roman"/>
                <w:b/>
                <w:noProof/>
                <w:szCs w:val="28"/>
                <w:lang w:val="vi-VN"/>
              </w:rPr>
            </w:pPr>
            <w:r w:rsidRPr="009F5632">
              <w:rPr>
                <w:rFonts w:ascii="Times New Roman" w:hAnsi="Times New Roman"/>
                <w:noProof/>
                <w:sz w:val="16"/>
                <w:szCs w:val="16"/>
                <w:u w:val="single"/>
              </w:rPr>
              <mc:AlternateContent>
                <mc:Choice Requires="wps">
                  <w:drawing>
                    <wp:anchor distT="0" distB="0" distL="114300" distR="114300" simplePos="0" relativeHeight="251664384" behindDoc="0" locked="0" layoutInCell="1" allowOverlap="1" wp14:anchorId="0EA3BB3D" wp14:editId="67A6C570">
                      <wp:simplePos x="0" y="0"/>
                      <wp:positionH relativeFrom="column">
                        <wp:posOffset>1134745</wp:posOffset>
                      </wp:positionH>
                      <wp:positionV relativeFrom="paragraph">
                        <wp:posOffset>215900</wp:posOffset>
                      </wp:positionV>
                      <wp:extent cx="21717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B04D490" id="Straight Connector 1"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35pt,17pt" to="260.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"/>
                  </w:pict>
                </mc:Fallback>
              </mc:AlternateContent>
            </w:r>
            <w:r w:rsidRPr="009F5632">
              <w:rPr>
                <w:rFonts w:ascii="Times New Roman" w:hAnsi="Times New Roman"/>
                <w:b/>
                <w:noProof/>
                <w:szCs w:val="28"/>
                <w:lang w:val="vi-VN"/>
              </w:rPr>
              <w:t>Độc lập - Tự do - Hạnh phúc</w:t>
            </w:r>
          </w:p>
        </w:tc>
      </w:tr>
      <w:tr w:rsidR="00D2566F" w:rsidRPr="009F5632" w14:paraId="6B31E8BA" w14:textId="77777777" w:rsidTr="00904241">
        <w:trPr>
          <w:trHeight w:val="64"/>
        </w:trPr>
        <w:tc>
          <w:tcPr>
            <w:tcW w:w="7907" w:type="dxa"/>
            <w:tcBorders>
              <w:top w:val="nil"/>
              <w:left w:val="nil"/>
              <w:bottom w:val="nil"/>
              <w:right w:val="nil"/>
            </w:tcBorders>
          </w:tcPr>
          <w:p w14:paraId="4794E073" w14:textId="3040442E" w:rsidR="00D2566F" w:rsidRPr="009F5632" w:rsidRDefault="00D2566F" w:rsidP="00904241">
            <w:pPr>
              <w:jc w:val="both"/>
              <w:rPr>
                <w:rFonts w:ascii="Times New Roman" w:hAnsi="Times New Roman"/>
                <w:noProof/>
                <w:szCs w:val="26"/>
                <w:lang w:val="vi-VN"/>
              </w:rPr>
            </w:pPr>
          </w:p>
        </w:tc>
        <w:tc>
          <w:tcPr>
            <w:tcW w:w="7233" w:type="dxa"/>
            <w:tcBorders>
              <w:top w:val="nil"/>
              <w:left w:val="nil"/>
              <w:bottom w:val="nil"/>
              <w:right w:val="nil"/>
            </w:tcBorders>
          </w:tcPr>
          <w:p w14:paraId="35736596" w14:textId="47E7925A" w:rsidR="00D2566F" w:rsidRPr="009F5632" w:rsidRDefault="00D2566F" w:rsidP="00904241">
            <w:pPr>
              <w:jc w:val="center"/>
              <w:rPr>
                <w:rFonts w:ascii="Times New Roman" w:hAnsi="Times New Roman"/>
                <w:i/>
                <w:noProof/>
              </w:rPr>
            </w:pPr>
            <w:r w:rsidRPr="009F5632">
              <w:rPr>
                <w:rFonts w:ascii="Times New Roman" w:hAnsi="Times New Roman"/>
                <w:i/>
                <w:noProof/>
                <w:lang w:val="vi-VN"/>
              </w:rPr>
              <w:t xml:space="preserve">Đắk Lắk, ngày </w:t>
            </w:r>
            <w:r w:rsidRPr="009F5632">
              <w:rPr>
                <w:rFonts w:ascii="Times New Roman" w:hAnsi="Times New Roman"/>
                <w:i/>
                <w:noProof/>
              </w:rPr>
              <w:t xml:space="preserve">      </w:t>
            </w:r>
            <w:r w:rsidRPr="009F5632">
              <w:rPr>
                <w:rFonts w:ascii="Times New Roman" w:hAnsi="Times New Roman"/>
                <w:i/>
                <w:noProof/>
                <w:lang w:val="vi-VN"/>
              </w:rPr>
              <w:t xml:space="preserve">tháng </w:t>
            </w:r>
            <w:r w:rsidR="00904241" w:rsidRPr="009F5632">
              <w:rPr>
                <w:rFonts w:ascii="Times New Roman" w:hAnsi="Times New Roman"/>
                <w:i/>
                <w:noProof/>
              </w:rPr>
              <w:t>9</w:t>
            </w:r>
            <w:r w:rsidRPr="009F5632">
              <w:rPr>
                <w:rFonts w:ascii="Times New Roman" w:hAnsi="Times New Roman"/>
                <w:i/>
                <w:noProof/>
                <w:lang w:val="vi-VN"/>
              </w:rPr>
              <w:t xml:space="preserve"> năm 20</w:t>
            </w:r>
            <w:r w:rsidRPr="009F5632">
              <w:rPr>
                <w:rFonts w:ascii="Times New Roman" w:hAnsi="Times New Roman"/>
                <w:i/>
                <w:noProof/>
              </w:rPr>
              <w:t>25</w:t>
            </w:r>
          </w:p>
          <w:p w14:paraId="36C97FA0" w14:textId="77777777" w:rsidR="00D2566F" w:rsidRPr="009F5632" w:rsidRDefault="00D2566F" w:rsidP="00904241">
            <w:pPr>
              <w:rPr>
                <w:rFonts w:ascii="Times New Roman" w:hAnsi="Times New Roman"/>
                <w:i/>
                <w:noProof/>
              </w:rPr>
            </w:pPr>
          </w:p>
        </w:tc>
      </w:tr>
    </w:tbl>
    <w:p w14:paraId="429DB3B9" w14:textId="77777777" w:rsidR="00D2566F" w:rsidRPr="009F5632" w:rsidRDefault="00D2566F" w:rsidP="005037E8">
      <w:pPr>
        <w:tabs>
          <w:tab w:val="right" w:leader="dot" w:pos="9214"/>
        </w:tabs>
        <w:spacing w:line="340" w:lineRule="exact"/>
        <w:jc w:val="center"/>
        <w:rPr>
          <w:rFonts w:ascii="Times New Roman" w:hAnsi="Times New Roman"/>
          <w:b/>
          <w:sz w:val="28"/>
          <w:szCs w:val="28"/>
          <w:lang w:val="de-DE"/>
        </w:rPr>
      </w:pPr>
    </w:p>
    <w:p w14:paraId="66659D1D" w14:textId="5597FBA4" w:rsidR="00F3522B" w:rsidRPr="009F5632" w:rsidRDefault="00AA5DB4" w:rsidP="005037E8">
      <w:pPr>
        <w:tabs>
          <w:tab w:val="right" w:leader="dot" w:pos="9214"/>
        </w:tabs>
        <w:spacing w:line="340" w:lineRule="exact"/>
        <w:jc w:val="center"/>
        <w:rPr>
          <w:rFonts w:ascii="Times New Roman" w:hAnsi="Times New Roman"/>
          <w:b/>
          <w:sz w:val="28"/>
          <w:szCs w:val="28"/>
          <w:lang w:val="de-DE"/>
        </w:rPr>
      </w:pPr>
      <w:r w:rsidRPr="009F5632">
        <w:rPr>
          <w:rFonts w:ascii="Times New Roman" w:hAnsi="Times New Roman"/>
          <w:b/>
          <w:sz w:val="28"/>
          <w:szCs w:val="28"/>
          <w:lang w:val="de-DE"/>
        </w:rPr>
        <w:t>BẢNG SO SÁNH THUYẾT MINH NỘI DUNG DỰ THẢO</w:t>
      </w:r>
      <w:r w:rsidR="00D20D63" w:rsidRPr="009F5632">
        <w:rPr>
          <w:rStyle w:val="FootnoteReference"/>
          <w:rFonts w:ascii="Times New Roman" w:hAnsi="Times New Roman"/>
          <w:b/>
          <w:sz w:val="28"/>
          <w:szCs w:val="28"/>
          <w:lang w:val="de-DE"/>
        </w:rPr>
        <w:footnoteReference w:id="1"/>
      </w:r>
    </w:p>
    <w:p w14:paraId="0E88603F" w14:textId="522E13FE" w:rsidR="00E66097" w:rsidRPr="009F5632" w:rsidRDefault="00904241" w:rsidP="00904241">
      <w:pPr>
        <w:shd w:val="clear" w:color="auto" w:fill="FFFFFF"/>
        <w:jc w:val="center"/>
        <w:rPr>
          <w:rStyle w:val="Strong"/>
          <w:rFonts w:ascii="Times New Roman" w:hAnsi="Times New Roman"/>
          <w:szCs w:val="26"/>
        </w:rPr>
      </w:pPr>
      <w:proofErr w:type="gramStart"/>
      <w:r w:rsidRPr="009F5632">
        <w:rPr>
          <w:rFonts w:ascii="Times New Roman" w:hAnsi="Times New Roman"/>
          <w:b/>
          <w:spacing w:val="-4"/>
          <w:sz w:val="28"/>
          <w:szCs w:val="28"/>
        </w:rPr>
        <w:t xml:space="preserve">Quyết định </w:t>
      </w:r>
      <w:r w:rsidRPr="009F5632">
        <w:rPr>
          <w:rFonts w:ascii="Times New Roman" w:hAnsi="Times New Roman"/>
          <w:b/>
          <w:sz w:val="28"/>
          <w:szCs w:val="28"/>
          <w:lang w:val="vi-VN"/>
        </w:rPr>
        <w:t xml:space="preserve">Quy </w:t>
      </w:r>
      <w:r w:rsidRPr="009F5632">
        <w:rPr>
          <w:rFonts w:ascii="Times New Roman" w:hAnsi="Times New Roman" w:hint="eastAsia"/>
          <w:b/>
          <w:sz w:val="28"/>
          <w:szCs w:val="28"/>
          <w:lang w:val="vi-VN"/>
        </w:rPr>
        <w:t>đ</w:t>
      </w:r>
      <w:r w:rsidRPr="009F5632">
        <w:rPr>
          <w:rFonts w:ascii="Times New Roman" w:hAnsi="Times New Roman"/>
          <w:b/>
          <w:sz w:val="28"/>
          <w:szCs w:val="28"/>
          <w:lang w:val="vi-VN"/>
        </w:rPr>
        <w:t xml:space="preserve">ịnh một số nội dung về xác </w:t>
      </w:r>
      <w:r w:rsidRPr="009F5632">
        <w:rPr>
          <w:rFonts w:ascii="Times New Roman" w:hAnsi="Times New Roman" w:hint="eastAsia"/>
          <w:b/>
          <w:sz w:val="28"/>
          <w:szCs w:val="28"/>
          <w:lang w:val="vi-VN"/>
        </w:rPr>
        <w:t>đ</w:t>
      </w:r>
      <w:r w:rsidRPr="009F5632">
        <w:rPr>
          <w:rFonts w:ascii="Times New Roman" w:hAnsi="Times New Roman"/>
          <w:b/>
          <w:sz w:val="28"/>
          <w:szCs w:val="28"/>
          <w:lang w:val="vi-VN"/>
        </w:rPr>
        <w:t xml:space="preserve">ịnh nhà </w:t>
      </w:r>
      <w:bookmarkStart w:id="0" w:name="_GoBack"/>
      <w:bookmarkEnd w:id="0"/>
      <w:r w:rsidRPr="009F5632">
        <w:rPr>
          <w:rFonts w:ascii="Times New Roman" w:hAnsi="Times New Roman"/>
          <w:b/>
          <w:sz w:val="28"/>
          <w:szCs w:val="28"/>
          <w:lang w:val="vi-VN"/>
        </w:rPr>
        <w:t>ở có giá trị nghệ thuật, kiến trúc, v</w:t>
      </w:r>
      <w:r w:rsidRPr="009F5632">
        <w:rPr>
          <w:rFonts w:ascii="Times New Roman" w:hAnsi="Times New Roman" w:hint="eastAsia"/>
          <w:b/>
          <w:sz w:val="28"/>
          <w:szCs w:val="28"/>
          <w:lang w:val="vi-VN"/>
        </w:rPr>
        <w:t>ă</w:t>
      </w:r>
      <w:r w:rsidRPr="009F5632">
        <w:rPr>
          <w:rFonts w:ascii="Times New Roman" w:hAnsi="Times New Roman"/>
          <w:b/>
          <w:sz w:val="28"/>
          <w:szCs w:val="28"/>
          <w:lang w:val="vi-VN"/>
        </w:rPr>
        <w:t xml:space="preserve">n hóa, lịch sử (bao gồm cả nhà biệt thự, nhà ở cổ) trên </w:t>
      </w:r>
      <w:r w:rsidRPr="009F5632">
        <w:rPr>
          <w:rFonts w:ascii="Times New Roman" w:hAnsi="Times New Roman" w:hint="eastAsia"/>
          <w:b/>
          <w:sz w:val="28"/>
          <w:szCs w:val="28"/>
          <w:lang w:val="vi-VN"/>
        </w:rPr>
        <w:t>đ</w:t>
      </w:r>
      <w:r w:rsidRPr="009F5632">
        <w:rPr>
          <w:rFonts w:ascii="Times New Roman" w:hAnsi="Times New Roman"/>
          <w:b/>
          <w:sz w:val="28"/>
          <w:szCs w:val="28"/>
          <w:lang w:val="vi-VN"/>
        </w:rPr>
        <w:t xml:space="preserve">ịa bàn tỉnh </w:t>
      </w:r>
      <w:r w:rsidRPr="009F5632">
        <w:rPr>
          <w:rFonts w:ascii="Times New Roman" w:hAnsi="Times New Roman" w:hint="eastAsia"/>
          <w:b/>
          <w:sz w:val="28"/>
          <w:szCs w:val="28"/>
          <w:lang w:val="vi-VN"/>
        </w:rPr>
        <w:t>Đ</w:t>
      </w:r>
      <w:r w:rsidRPr="009F5632">
        <w:rPr>
          <w:rFonts w:ascii="Times New Roman" w:hAnsi="Times New Roman"/>
          <w:b/>
          <w:sz w:val="28"/>
          <w:szCs w:val="28"/>
          <w:lang w:val="vi-VN"/>
        </w:rPr>
        <w:t>ắk Lắk</w:t>
      </w:r>
      <w:r w:rsidRPr="009F5632">
        <w:rPr>
          <w:rFonts w:ascii="Times New Roman" w:hAnsi="Times New Roman"/>
          <w:b/>
          <w:sz w:val="28"/>
          <w:szCs w:val="28"/>
        </w:rPr>
        <w:t>.</w:t>
      </w:r>
      <w:proofErr w:type="gramEnd"/>
    </w:p>
    <w:p w14:paraId="20E0F767" w14:textId="4C71D394" w:rsidR="00E66097" w:rsidRPr="009F5632" w:rsidRDefault="005037E8" w:rsidP="005037E8">
      <w:pPr>
        <w:spacing w:line="340" w:lineRule="exact"/>
        <w:jc w:val="center"/>
        <w:rPr>
          <w:rFonts w:ascii="Times New Roman" w:hAnsi="Times New Roman"/>
          <w:bCs/>
          <w:szCs w:val="26"/>
        </w:rPr>
      </w:pPr>
      <w:r w:rsidRPr="009F5632">
        <w:rPr>
          <w:rFonts w:ascii="Times New Roman" w:hAnsi="Times New Roman"/>
          <w:bCs/>
          <w:noProof/>
          <w:szCs w:val="26"/>
        </w:rPr>
        <mc:AlternateContent>
          <mc:Choice Requires="wps">
            <w:drawing>
              <wp:anchor distT="0" distB="0" distL="114300" distR="114300" simplePos="0" relativeHeight="251661312" behindDoc="0" locked="0" layoutInCell="1" allowOverlap="1" wp14:anchorId="45CEB6FF" wp14:editId="3E019FBA">
                <wp:simplePos x="0" y="0"/>
                <wp:positionH relativeFrom="column">
                  <wp:posOffset>4031615</wp:posOffset>
                </wp:positionH>
                <wp:positionV relativeFrom="paragraph">
                  <wp:posOffset>24130</wp:posOffset>
                </wp:positionV>
                <wp:extent cx="1706880" cy="7620"/>
                <wp:effectExtent l="0" t="0" r="26670" b="30480"/>
                <wp:wrapNone/>
                <wp:docPr id="1258820461" name="Đường nối Thẳng 3"/>
                <wp:cNvGraphicFramePr/>
                <a:graphic xmlns:a="http://schemas.openxmlformats.org/drawingml/2006/main">
                  <a:graphicData uri="http://schemas.microsoft.com/office/word/2010/wordprocessingShape">
                    <wps:wsp>
                      <wps:cNvCnPr/>
                      <wps:spPr>
                        <a:xfrm>
                          <a:off x="0" y="0"/>
                          <a:ext cx="1706880" cy="7620"/>
                        </a:xfrm>
                        <a:prstGeom prst="line">
                          <a:avLst/>
                        </a:prstGeom>
                        <a:ln w="9525"/>
                      </wps:spPr>
                      <wps:style>
                        <a:lnRef idx="2">
                          <a:schemeClr val="dk1"/>
                        </a:lnRef>
                        <a:fillRef idx="0">
                          <a:schemeClr val="dk1"/>
                        </a:fillRef>
                        <a:effectRef idx="1">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72274E8" id="Đường nối Thẳng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17.45pt,1.9pt" to="451.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" strokecolor="black [3200]">
                <v:stroke joinstyle="miter"/>
              </v:line>
            </w:pict>
          </mc:Fallback>
        </mc:AlternateConten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6095"/>
        <w:gridCol w:w="3338"/>
      </w:tblGrid>
      <w:tr w:rsidR="009F5632" w:rsidRPr="009F5632" w14:paraId="7838BEC9" w14:textId="77777777" w:rsidTr="002C23AB">
        <w:trPr>
          <w:trHeight w:val="884"/>
        </w:trPr>
        <w:tc>
          <w:tcPr>
            <w:tcW w:w="1928" w:type="pct"/>
            <w:shd w:val="clear" w:color="auto" w:fill="E7E6E6"/>
            <w:vAlign w:val="center"/>
          </w:tcPr>
          <w:p w14:paraId="36669A39" w14:textId="77777777" w:rsidR="00904241" w:rsidRPr="009F5632" w:rsidRDefault="00904241" w:rsidP="002C23AB">
            <w:pPr>
              <w:widowControl w:val="0"/>
              <w:ind w:firstLine="34"/>
              <w:jc w:val="center"/>
              <w:rPr>
                <w:rFonts w:ascii="Times New Roman" w:hAnsi="Times New Roman"/>
                <w:b/>
                <w:bCs/>
                <w:kern w:val="2"/>
                <w:szCs w:val="26"/>
              </w:rPr>
            </w:pPr>
            <w:r w:rsidRPr="009F5632">
              <w:rPr>
                <w:rFonts w:ascii="Times New Roman" w:hAnsi="Times New Roman"/>
                <w:b/>
                <w:bCs/>
                <w:kern w:val="2"/>
                <w:szCs w:val="26"/>
              </w:rPr>
              <w:t>DỰ THẢO-2</w:t>
            </w:r>
          </w:p>
          <w:p w14:paraId="717FEBD4" w14:textId="19374684" w:rsidR="00793FB7" w:rsidRPr="009F5632" w:rsidRDefault="00904241" w:rsidP="002C23AB">
            <w:pPr>
              <w:widowControl w:val="0"/>
              <w:ind w:firstLine="34"/>
              <w:jc w:val="center"/>
              <w:rPr>
                <w:rFonts w:ascii="Times New Roman" w:hAnsi="Times New Roman"/>
                <w:b/>
                <w:bCs/>
                <w:kern w:val="2"/>
                <w:szCs w:val="26"/>
              </w:rPr>
            </w:pPr>
            <w:r w:rsidRPr="009F5632">
              <w:rPr>
                <w:rFonts w:ascii="Times New Roman" w:hAnsi="Times New Roman"/>
                <w:bCs/>
                <w:i/>
                <w:kern w:val="2"/>
                <w:szCs w:val="26"/>
              </w:rPr>
              <w:t>(kèm Công văn số 768/SXD-QHKT ngày 19/03/2025 của Sở Xâu dựng)</w:t>
            </w:r>
          </w:p>
        </w:tc>
        <w:tc>
          <w:tcPr>
            <w:tcW w:w="1985" w:type="pct"/>
            <w:shd w:val="clear" w:color="auto" w:fill="E7E6E6"/>
            <w:vAlign w:val="center"/>
          </w:tcPr>
          <w:p w14:paraId="538713CF" w14:textId="3C31EC10" w:rsidR="00793FB7" w:rsidRPr="009F5632" w:rsidRDefault="00793FB7" w:rsidP="002C23AB">
            <w:pPr>
              <w:widowControl w:val="0"/>
              <w:tabs>
                <w:tab w:val="right" w:leader="dot" w:pos="9214"/>
              </w:tabs>
              <w:jc w:val="center"/>
              <w:rPr>
                <w:rFonts w:ascii="Times New Roman" w:hAnsi="Times New Roman"/>
                <w:b/>
                <w:bCs/>
                <w:kern w:val="2"/>
                <w:szCs w:val="26"/>
              </w:rPr>
            </w:pPr>
            <w:r w:rsidRPr="009F5632">
              <w:rPr>
                <w:rFonts w:ascii="Times New Roman" w:hAnsi="Times New Roman"/>
                <w:b/>
                <w:bCs/>
                <w:kern w:val="2"/>
                <w:szCs w:val="26"/>
              </w:rPr>
              <w:t>DỰ THẢO</w:t>
            </w:r>
            <w:r w:rsidR="00904241" w:rsidRPr="009F5632">
              <w:rPr>
                <w:rFonts w:ascii="Times New Roman" w:hAnsi="Times New Roman"/>
                <w:b/>
                <w:bCs/>
                <w:kern w:val="2"/>
                <w:szCs w:val="26"/>
              </w:rPr>
              <w:t>- 3</w:t>
            </w:r>
          </w:p>
        </w:tc>
        <w:tc>
          <w:tcPr>
            <w:tcW w:w="1087" w:type="pct"/>
            <w:shd w:val="clear" w:color="auto" w:fill="E7E6E6"/>
            <w:vAlign w:val="center"/>
          </w:tcPr>
          <w:p w14:paraId="000FC658" w14:textId="77777777" w:rsidR="00793FB7" w:rsidRPr="009F5632" w:rsidRDefault="00793FB7" w:rsidP="002C23AB">
            <w:pPr>
              <w:widowControl w:val="0"/>
              <w:jc w:val="center"/>
              <w:rPr>
                <w:rFonts w:ascii="Times New Roman" w:hAnsi="Times New Roman"/>
                <w:b/>
                <w:bCs/>
                <w:kern w:val="2"/>
                <w:szCs w:val="26"/>
              </w:rPr>
            </w:pPr>
            <w:r w:rsidRPr="009F5632">
              <w:rPr>
                <w:rFonts w:ascii="Times New Roman" w:hAnsi="Times New Roman"/>
                <w:b/>
                <w:bCs/>
                <w:kern w:val="2"/>
                <w:szCs w:val="26"/>
              </w:rPr>
              <w:t>THUYẾT MINH</w:t>
            </w:r>
          </w:p>
        </w:tc>
      </w:tr>
      <w:tr w:rsidR="009F5632" w:rsidRPr="009F5632" w14:paraId="10231110" w14:textId="77777777" w:rsidTr="002C23AB">
        <w:trPr>
          <w:trHeight w:val="297"/>
        </w:trPr>
        <w:tc>
          <w:tcPr>
            <w:tcW w:w="1928" w:type="pct"/>
          </w:tcPr>
          <w:p w14:paraId="0E51B841" w14:textId="79EC7590" w:rsidR="00904241" w:rsidRPr="009F5632" w:rsidRDefault="00904241" w:rsidP="002C23AB">
            <w:pPr>
              <w:jc w:val="both"/>
              <w:rPr>
                <w:rFonts w:ascii="Times New Roman" w:hAnsi="Times New Roman"/>
                <w:b/>
                <w:bCs/>
                <w:szCs w:val="26"/>
              </w:rPr>
            </w:pPr>
            <w:r w:rsidRPr="009F5632">
              <w:rPr>
                <w:rFonts w:ascii="Times New Roman" w:hAnsi="Times New Roman"/>
                <w:b/>
                <w:bCs/>
                <w:szCs w:val="26"/>
              </w:rPr>
              <w:t>Điều 1. Phạm vi điều chỉnh</w:t>
            </w:r>
          </w:p>
          <w:p w14:paraId="577DB3B0" w14:textId="3B8A2AA7" w:rsidR="00FE4ED0" w:rsidRPr="009F5632" w:rsidRDefault="00904241" w:rsidP="002C23AB">
            <w:pPr>
              <w:jc w:val="both"/>
              <w:rPr>
                <w:rStyle w:val="Strong"/>
                <w:rFonts w:ascii="Times New Roman" w:hAnsi="Times New Roman"/>
                <w:b w:val="0"/>
                <w:bCs w:val="0"/>
                <w:szCs w:val="26"/>
              </w:rPr>
            </w:pPr>
            <w:r w:rsidRPr="009F5632">
              <w:rPr>
                <w:rFonts w:ascii="Times New Roman" w:hAnsi="Times New Roman"/>
                <w:szCs w:val="26"/>
              </w:rPr>
              <w:t xml:space="preserve">Quy định này quy định chi tiết một số tiêu chí, xác định danh mục nhà ở có giá trị nghệ thuật, kiến trúc, văn hóa, lịch sử (bao gồm cả nhà biệt thự, nhà ở cổ) trên địa bàn tỉnh Đắk Lắk theo quy định tại điểm đ khoản 1 Điều 93 Nghị định số 95/2024/NĐ-CP ngày 24 tháng 7 năm 2024 của Chính phủ quy định chi tiết một số điều của Luật Nhà ở; trách nhiệm của các cơ quan, tổ chức và cá nhân có liên quan đến </w:t>
            </w:r>
            <w:r w:rsidRPr="009F5632">
              <w:rPr>
                <w:rFonts w:ascii="Times New Roman" w:hAnsi="Times New Roman"/>
                <w:bCs/>
                <w:szCs w:val="26"/>
              </w:rPr>
              <w:t xml:space="preserve">xác định nhà ở có giá trị nghệ thuật, kiến trúc, văn hóa, lịch sử </w:t>
            </w:r>
            <w:r w:rsidRPr="009F5632">
              <w:rPr>
                <w:rFonts w:ascii="Times New Roman" w:hAnsi="Times New Roman"/>
                <w:szCs w:val="26"/>
              </w:rPr>
              <w:t>trên địa bàn tỉnh Đắk Lắk theo quy định tại khoản 2 Điều 122 Luật Nhà ở năm 2023.</w:t>
            </w:r>
          </w:p>
        </w:tc>
        <w:tc>
          <w:tcPr>
            <w:tcW w:w="1985" w:type="pct"/>
          </w:tcPr>
          <w:p w14:paraId="26F763F0" w14:textId="77777777" w:rsidR="00904241" w:rsidRPr="009F5632" w:rsidRDefault="00904241" w:rsidP="002C23AB">
            <w:pPr>
              <w:jc w:val="both"/>
              <w:rPr>
                <w:rFonts w:ascii="Times New Roman" w:hAnsi="Times New Roman"/>
                <w:b/>
                <w:bCs/>
                <w:szCs w:val="26"/>
              </w:rPr>
            </w:pPr>
            <w:r w:rsidRPr="009F5632">
              <w:rPr>
                <w:rFonts w:ascii="Times New Roman" w:hAnsi="Times New Roman"/>
                <w:b/>
                <w:bCs/>
                <w:szCs w:val="26"/>
              </w:rPr>
              <w:t>Điều 1. Phạm vi điều chỉnh</w:t>
            </w:r>
          </w:p>
          <w:p w14:paraId="55BECF37" w14:textId="70E75117" w:rsidR="00C1066B" w:rsidRPr="009F5632" w:rsidRDefault="00904241" w:rsidP="002C23AB">
            <w:pPr>
              <w:jc w:val="both"/>
              <w:rPr>
                <w:rStyle w:val="Strong"/>
                <w:rFonts w:ascii="Times New Roman" w:hAnsi="Times New Roman"/>
                <w:b w:val="0"/>
                <w:bCs w:val="0"/>
                <w:szCs w:val="26"/>
              </w:rPr>
            </w:pPr>
            <w:r w:rsidRPr="009F5632">
              <w:rPr>
                <w:rFonts w:ascii="Times New Roman" w:hAnsi="Times New Roman"/>
                <w:szCs w:val="26"/>
              </w:rPr>
              <w:t>Quy định này q</w:t>
            </w:r>
            <w:r w:rsidRPr="009F5632">
              <w:rPr>
                <w:rFonts w:ascii="Times New Roman" w:hAnsi="Times New Roman"/>
                <w:szCs w:val="26"/>
                <w:lang w:val="vi-VN"/>
              </w:rPr>
              <w:t xml:space="preserve">uy định một số nội dung về xác định nhà ở có giá trị nghệ thuật, kiến trúc,văn hóa, lịch sử </w:t>
            </w:r>
            <w:r w:rsidRPr="009F5632">
              <w:rPr>
                <w:rFonts w:ascii="Times New Roman" w:hAnsi="Times New Roman"/>
                <w:szCs w:val="26"/>
              </w:rPr>
              <w:t xml:space="preserve">(bao gồm cả nhà biệt thự, nhà ở cổ) trên địa bàn tỉnh Đắk Lắk theo quy định tại điểm đ khoản 1 Điều 93 Nghị định số 95/2024/NĐ-CP ngày 24 tháng 7 năm 2024 của Chính phủ quy định chi tiết một số điều của Luật Nhà ở; trách nhiệm của các cơ quan, tổ chức và cá nhân có liên quan đến </w:t>
            </w:r>
            <w:r w:rsidRPr="009F5632">
              <w:rPr>
                <w:rFonts w:ascii="Times New Roman" w:hAnsi="Times New Roman"/>
                <w:bCs/>
                <w:szCs w:val="26"/>
              </w:rPr>
              <w:t xml:space="preserve">xác định nhà ở có giá trị nghệ thuật, kiến trúc, văn hóa, lịch sử </w:t>
            </w:r>
            <w:r w:rsidRPr="009F5632">
              <w:rPr>
                <w:rFonts w:ascii="Times New Roman" w:hAnsi="Times New Roman"/>
                <w:szCs w:val="26"/>
              </w:rPr>
              <w:t>trên địa bàn tỉnh Đắk Lắk theo quy định tại khoản 2 Điều 122 Luật Nhà ở năm 2023.</w:t>
            </w:r>
          </w:p>
        </w:tc>
        <w:tc>
          <w:tcPr>
            <w:tcW w:w="1087" w:type="pct"/>
          </w:tcPr>
          <w:p w14:paraId="73EDBE94" w14:textId="13A19657" w:rsidR="00904241" w:rsidRPr="009F5632" w:rsidRDefault="00904241" w:rsidP="002C23AB">
            <w:pPr>
              <w:shd w:val="clear" w:color="auto" w:fill="FFFFFF"/>
              <w:jc w:val="both"/>
              <w:rPr>
                <w:rFonts w:ascii="Times New Roman" w:hAnsi="Times New Roman"/>
                <w:iCs/>
                <w:szCs w:val="26"/>
              </w:rPr>
            </w:pPr>
            <w:r w:rsidRPr="009F5632">
              <w:rPr>
                <w:rFonts w:ascii="Times New Roman" w:hAnsi="Times New Roman"/>
                <w:szCs w:val="26"/>
              </w:rPr>
              <w:t>Điều chỉnh nội dung phù hợp với trích yếu văn bản. trên cơ sở, t</w:t>
            </w:r>
            <w:r w:rsidRPr="009F5632">
              <w:rPr>
                <w:rFonts w:ascii="Times New Roman" w:hAnsi="Times New Roman"/>
                <w:iCs/>
                <w:szCs w:val="26"/>
              </w:rPr>
              <w:t>iếp thu ý kiến góp ý của:</w:t>
            </w:r>
          </w:p>
          <w:p w14:paraId="02B519BF" w14:textId="77777777" w:rsidR="00904241" w:rsidRPr="009F5632" w:rsidRDefault="00904241" w:rsidP="002C23AB">
            <w:pPr>
              <w:shd w:val="clear" w:color="auto" w:fill="FFFFFF"/>
              <w:jc w:val="both"/>
              <w:rPr>
                <w:rFonts w:ascii="Times New Roman" w:hAnsi="Times New Roman"/>
                <w:iCs/>
                <w:szCs w:val="26"/>
              </w:rPr>
            </w:pPr>
            <w:r w:rsidRPr="009F5632">
              <w:rPr>
                <w:rFonts w:ascii="Times New Roman" w:hAnsi="Times New Roman"/>
                <w:iCs/>
                <w:szCs w:val="26"/>
              </w:rPr>
              <w:t>- Hội Kiến trúc sư tại Công văn số 05/2025-KTSDLK ngày 08/04/2025;</w:t>
            </w:r>
          </w:p>
          <w:p w14:paraId="37CEB5D9" w14:textId="3BE72400" w:rsidR="003456AB" w:rsidRPr="009F5632" w:rsidRDefault="00904241" w:rsidP="002C23AB">
            <w:pPr>
              <w:shd w:val="clear" w:color="auto" w:fill="FFFFFF"/>
              <w:ind w:firstLine="263"/>
              <w:jc w:val="both"/>
              <w:rPr>
                <w:rFonts w:ascii="Times New Roman" w:hAnsi="Times New Roman"/>
                <w:szCs w:val="26"/>
              </w:rPr>
            </w:pPr>
            <w:r w:rsidRPr="009F5632">
              <w:rPr>
                <w:rFonts w:ascii="Times New Roman" w:hAnsi="Times New Roman"/>
                <w:iCs/>
                <w:szCs w:val="26"/>
              </w:rPr>
              <w:t>- Liên Hiệp Các Hội Khoa Học &amp; Kỹ Thuật tỉnh tại Công văn số 68/BCTVPB-LHH ngày 28/03/2025;</w:t>
            </w:r>
          </w:p>
        </w:tc>
      </w:tr>
      <w:tr w:rsidR="009F5632" w:rsidRPr="009F5632" w14:paraId="686D5F74" w14:textId="77777777" w:rsidTr="002C23AB">
        <w:trPr>
          <w:trHeight w:val="297"/>
        </w:trPr>
        <w:tc>
          <w:tcPr>
            <w:tcW w:w="1928" w:type="pct"/>
          </w:tcPr>
          <w:p w14:paraId="2050F067" w14:textId="77777777" w:rsidR="00904241" w:rsidRPr="009F5632" w:rsidRDefault="00904241" w:rsidP="002C23AB">
            <w:pPr>
              <w:jc w:val="both"/>
              <w:rPr>
                <w:rFonts w:ascii="Times New Roman" w:hAnsi="Times New Roman"/>
                <w:b/>
                <w:bCs/>
                <w:szCs w:val="26"/>
              </w:rPr>
            </w:pPr>
            <w:r w:rsidRPr="009F5632">
              <w:rPr>
                <w:rFonts w:ascii="Times New Roman" w:hAnsi="Times New Roman"/>
                <w:b/>
                <w:bCs/>
                <w:szCs w:val="26"/>
              </w:rPr>
              <w:t>Điều 2. Đối tượng áp dụng</w:t>
            </w:r>
          </w:p>
          <w:p w14:paraId="26498D2A" w14:textId="77777777" w:rsidR="00904241" w:rsidRPr="009F5632" w:rsidRDefault="00904241" w:rsidP="002C23AB">
            <w:pPr>
              <w:jc w:val="both"/>
              <w:rPr>
                <w:rFonts w:ascii="Times New Roman" w:hAnsi="Times New Roman"/>
                <w:bCs/>
                <w:szCs w:val="26"/>
              </w:rPr>
            </w:pPr>
            <w:r w:rsidRPr="009F5632">
              <w:rPr>
                <w:rFonts w:ascii="Times New Roman" w:hAnsi="Times New Roman"/>
                <w:bCs/>
                <w:szCs w:val="26"/>
              </w:rPr>
              <w:t xml:space="preserve">1. Sở Xây dựng; Sở Văn hóa, Thể thao và Du lịch; Sở Nông nghiệp và Môi trường; Sở Tài chính; Sở Nội vụ; UBND các huyện, thị xã, thành phố (sau đây gọi tắt là UBND cấp huyện); UBND các xã, phường, thị trấn </w:t>
            </w:r>
            <w:r w:rsidRPr="009F5632">
              <w:rPr>
                <w:rFonts w:ascii="Times New Roman" w:hAnsi="Times New Roman"/>
                <w:bCs/>
                <w:szCs w:val="26"/>
              </w:rPr>
              <w:lastRenderedPageBreak/>
              <w:t>(sau đây gọi tắt là UBND cấp xã).</w:t>
            </w:r>
          </w:p>
          <w:p w14:paraId="74285806" w14:textId="6EB9399B" w:rsidR="00904241" w:rsidRPr="009F5632" w:rsidRDefault="00904241" w:rsidP="002C23AB">
            <w:pPr>
              <w:jc w:val="both"/>
              <w:rPr>
                <w:rFonts w:ascii="Times New Roman" w:hAnsi="Times New Roman"/>
                <w:bCs/>
                <w:szCs w:val="26"/>
              </w:rPr>
            </w:pPr>
            <w:r w:rsidRPr="009F5632">
              <w:rPr>
                <w:rFonts w:ascii="Times New Roman" w:hAnsi="Times New Roman"/>
                <w:bCs/>
                <w:szCs w:val="26"/>
              </w:rPr>
              <w:t>2. Cơ quan, tổ chức và cá nhân có liên quan đến việc xác định nhà ở có giá trị nghệ thuật, kiến trúc, văn hóa, lịch sử.</w:t>
            </w:r>
          </w:p>
        </w:tc>
        <w:tc>
          <w:tcPr>
            <w:tcW w:w="1985" w:type="pct"/>
          </w:tcPr>
          <w:p w14:paraId="551B4B3D" w14:textId="77777777" w:rsidR="00904241" w:rsidRPr="009F5632" w:rsidRDefault="00904241" w:rsidP="002C23AB">
            <w:pPr>
              <w:jc w:val="both"/>
              <w:rPr>
                <w:rFonts w:ascii="Times New Roman" w:hAnsi="Times New Roman"/>
                <w:b/>
                <w:bCs/>
                <w:szCs w:val="26"/>
              </w:rPr>
            </w:pPr>
            <w:r w:rsidRPr="009F5632">
              <w:rPr>
                <w:rFonts w:ascii="Times New Roman" w:hAnsi="Times New Roman"/>
                <w:b/>
                <w:bCs/>
                <w:szCs w:val="26"/>
              </w:rPr>
              <w:lastRenderedPageBreak/>
              <w:t>Điều 2. Đối tượng áp dụng</w:t>
            </w:r>
          </w:p>
          <w:p w14:paraId="3C8D9CAB" w14:textId="77777777" w:rsidR="00904241" w:rsidRPr="009F5632" w:rsidRDefault="00904241" w:rsidP="002C23AB">
            <w:pPr>
              <w:jc w:val="both"/>
              <w:rPr>
                <w:rFonts w:ascii="Times New Roman" w:hAnsi="Times New Roman"/>
                <w:bCs/>
                <w:szCs w:val="26"/>
              </w:rPr>
            </w:pPr>
            <w:r w:rsidRPr="009F5632">
              <w:rPr>
                <w:rFonts w:ascii="Times New Roman" w:hAnsi="Times New Roman"/>
                <w:bCs/>
                <w:szCs w:val="26"/>
              </w:rPr>
              <w:t>1. Sở Xây dựng; Sở Văn hóa, Thể thao và Du lịch; Sở Nông nghiệp và Môi trường; Sở Tài chính; Sở Nội vụ; UBND các xã, phường (sau đây gọi tắt là UBND cấp xã).</w:t>
            </w:r>
          </w:p>
          <w:p w14:paraId="4AC5C1C2" w14:textId="1FC01315" w:rsidR="00904241" w:rsidRPr="009F5632" w:rsidRDefault="00904241" w:rsidP="002C23AB">
            <w:pPr>
              <w:jc w:val="both"/>
              <w:rPr>
                <w:rFonts w:ascii="Times New Roman" w:hAnsi="Times New Roman"/>
                <w:b/>
                <w:bCs/>
                <w:szCs w:val="26"/>
              </w:rPr>
            </w:pPr>
            <w:r w:rsidRPr="009F5632">
              <w:rPr>
                <w:rFonts w:ascii="Times New Roman" w:hAnsi="Times New Roman"/>
                <w:bCs/>
                <w:szCs w:val="26"/>
              </w:rPr>
              <w:lastRenderedPageBreak/>
              <w:t>2. Cơ quan, tổ chức và cá nhân có liên quan đến việc quản lý, vận hành, xác định nhà ở có giá trị nghệ thuật, kiến trúc, văn hóa, lịch sử.</w:t>
            </w:r>
          </w:p>
        </w:tc>
        <w:tc>
          <w:tcPr>
            <w:tcW w:w="1087" w:type="pct"/>
          </w:tcPr>
          <w:p w14:paraId="1FA718C1" w14:textId="1858EC88" w:rsidR="00904241" w:rsidRPr="009F5632" w:rsidRDefault="00904241" w:rsidP="002C23AB">
            <w:pPr>
              <w:shd w:val="clear" w:color="auto" w:fill="FFFFFF"/>
              <w:jc w:val="both"/>
              <w:rPr>
                <w:rFonts w:ascii="Times New Roman" w:hAnsi="Times New Roman"/>
                <w:szCs w:val="26"/>
              </w:rPr>
            </w:pPr>
            <w:r w:rsidRPr="009F5632">
              <w:rPr>
                <w:rFonts w:ascii="Times New Roman" w:hAnsi="Times New Roman"/>
                <w:szCs w:val="26"/>
              </w:rPr>
              <w:lastRenderedPageBreak/>
              <w:t xml:space="preserve">Điều chỉnh đối tượng áp dụng từ “các huyện, thị xã, thành phố” bằng “các xã, phường” cho phù hợp với mô hình tổ chức Chính quyền địa </w:t>
            </w:r>
            <w:r w:rsidRPr="009F5632">
              <w:rPr>
                <w:rFonts w:ascii="Times New Roman" w:hAnsi="Times New Roman"/>
                <w:szCs w:val="26"/>
              </w:rPr>
              <w:lastRenderedPageBreak/>
              <w:t>phương 02 cấp</w:t>
            </w:r>
          </w:p>
        </w:tc>
      </w:tr>
      <w:tr w:rsidR="009F5632" w:rsidRPr="009F5632" w14:paraId="6E669B98" w14:textId="77777777" w:rsidTr="002C23AB">
        <w:trPr>
          <w:trHeight w:val="297"/>
        </w:trPr>
        <w:tc>
          <w:tcPr>
            <w:tcW w:w="1928" w:type="pct"/>
          </w:tcPr>
          <w:p w14:paraId="62592F6F" w14:textId="1B5DA57C" w:rsidR="00904241" w:rsidRPr="009F5632" w:rsidRDefault="00904241" w:rsidP="002C23AB">
            <w:pPr>
              <w:jc w:val="both"/>
              <w:rPr>
                <w:rFonts w:ascii="Times New Roman" w:hAnsi="Times New Roman"/>
                <w:b/>
                <w:bCs/>
                <w:szCs w:val="26"/>
              </w:rPr>
            </w:pPr>
            <w:r w:rsidRPr="009F5632">
              <w:rPr>
                <w:rFonts w:ascii="Times New Roman" w:hAnsi="Times New Roman"/>
                <w:b/>
                <w:bCs/>
                <w:szCs w:val="26"/>
              </w:rPr>
              <w:lastRenderedPageBreak/>
              <w:t>Điều 3. Tiêu chí xác định nhà ở có giá trị nghệ thuật, kiến trúc, văn hóa, lịch sử</w:t>
            </w:r>
          </w:p>
          <w:p w14:paraId="127D9C34" w14:textId="77777777" w:rsidR="00904241" w:rsidRPr="009F5632" w:rsidRDefault="00904241" w:rsidP="002C23AB">
            <w:pPr>
              <w:jc w:val="both"/>
              <w:rPr>
                <w:rFonts w:ascii="Times New Roman" w:hAnsi="Times New Roman"/>
                <w:bCs/>
                <w:szCs w:val="26"/>
              </w:rPr>
            </w:pPr>
            <w:r w:rsidRPr="009F5632">
              <w:rPr>
                <w:rFonts w:ascii="Times New Roman" w:hAnsi="Times New Roman"/>
                <w:bCs/>
                <w:szCs w:val="26"/>
              </w:rPr>
              <w:t>1. Nhà ở có giá trị nghệ thuật, kiến trúc, văn hóa, lịch sử theo quy định tại điểm b khoản 1 Điều 122 Luật Nhà ở năm 2023 trên địa bàn tỉnh được xác định thuộc một trong các trường hợp như sau:</w:t>
            </w:r>
          </w:p>
          <w:p w14:paraId="77DE396D" w14:textId="77777777" w:rsidR="00904241" w:rsidRPr="009F5632" w:rsidRDefault="00904241" w:rsidP="002C23AB">
            <w:pPr>
              <w:jc w:val="both"/>
              <w:rPr>
                <w:rFonts w:ascii="Times New Roman" w:hAnsi="Times New Roman"/>
                <w:bCs/>
                <w:szCs w:val="26"/>
              </w:rPr>
            </w:pPr>
            <w:r w:rsidRPr="009F5632">
              <w:rPr>
                <w:rFonts w:ascii="Times New Roman" w:hAnsi="Times New Roman"/>
                <w:bCs/>
                <w:szCs w:val="26"/>
              </w:rPr>
              <w:t>a) Nhà ở đang trong quá trình thực hiện thủ tục công nhận, xếp hạng di tích lịch sử, văn hóa theo quy định của pháp luật về di sản văn hóa.</w:t>
            </w:r>
          </w:p>
          <w:p w14:paraId="234DEFD4" w14:textId="77777777" w:rsidR="00904241" w:rsidRPr="009F5632" w:rsidRDefault="00904241" w:rsidP="002C23AB">
            <w:pPr>
              <w:jc w:val="both"/>
              <w:rPr>
                <w:rFonts w:ascii="Times New Roman" w:hAnsi="Times New Roman"/>
                <w:bCs/>
                <w:szCs w:val="26"/>
              </w:rPr>
            </w:pPr>
            <w:r w:rsidRPr="009F5632">
              <w:rPr>
                <w:rFonts w:ascii="Times New Roman" w:hAnsi="Times New Roman"/>
                <w:bCs/>
                <w:szCs w:val="26"/>
              </w:rPr>
              <w:t>b) Nhà biệt thự có giá trị điển hình về kiến trúc, nhà cổ được giải thưởng về kiến trúc của Nhà nước, các tổ chức có uy tín trong và ngoài nước hoặc được giới kiến trúc sư, học giả, các nhà nghiên cứu thừa nhận trong các công trình nghiên cứu khoa học, luận văn, luận án, bài báo hoặc báo cáo khoa học được công bố về tính điển hình, cổ điển mang đặc trưng của trường phái kiến trúc hoặc đặc trưng từng thời kỳ, từng địa phương.</w:t>
            </w:r>
          </w:p>
          <w:p w14:paraId="7FF65AC6" w14:textId="77777777" w:rsidR="00904241" w:rsidRPr="009F5632" w:rsidRDefault="00904241" w:rsidP="002C23AB">
            <w:pPr>
              <w:jc w:val="both"/>
              <w:rPr>
                <w:rFonts w:ascii="Times New Roman" w:hAnsi="Times New Roman"/>
                <w:bCs/>
                <w:szCs w:val="26"/>
              </w:rPr>
            </w:pPr>
            <w:r w:rsidRPr="009F5632">
              <w:rPr>
                <w:rFonts w:ascii="Times New Roman" w:hAnsi="Times New Roman"/>
                <w:bCs/>
                <w:szCs w:val="26"/>
              </w:rPr>
              <w:t>c) Nhà ở không thuộc điểm a và b khoản này, nhưng có giá trị văn hóa, nghệ thuật, kiến trúc, lịch sử; có giá trị điển hình về kiến trúc, nhà cổ đối với cộng đồng dân cư hoặc được giới kiến trúc sư, học giả, các nhà nghiên cứu thừa nhận trong các công trình nghiên cứu khoa học, luận văn, luận án, bài báo hoặc báo cáo khoa học được công bố qua từng thời kỳ.</w:t>
            </w:r>
          </w:p>
          <w:p w14:paraId="29055811" w14:textId="77777777" w:rsidR="00904241" w:rsidRPr="009F5632" w:rsidRDefault="00904241" w:rsidP="002C23AB">
            <w:pPr>
              <w:jc w:val="both"/>
              <w:rPr>
                <w:rFonts w:ascii="Times New Roman" w:hAnsi="Times New Roman"/>
                <w:bCs/>
                <w:szCs w:val="26"/>
              </w:rPr>
            </w:pPr>
            <w:r w:rsidRPr="009F5632">
              <w:rPr>
                <w:rFonts w:ascii="Times New Roman" w:hAnsi="Times New Roman"/>
                <w:bCs/>
                <w:szCs w:val="26"/>
              </w:rPr>
              <w:t xml:space="preserve">d) Nhà ở không thuộc các trường hợp quy định tại điểm a, b và c khoản này nhưng đáp ứng các tiêu chí xác định nhà ở có giá trị nghệ thuật, kiến trúc, văn </w:t>
            </w:r>
            <w:r w:rsidRPr="009F5632">
              <w:rPr>
                <w:rFonts w:ascii="Times New Roman" w:hAnsi="Times New Roman"/>
                <w:bCs/>
                <w:szCs w:val="26"/>
              </w:rPr>
              <w:lastRenderedPageBreak/>
              <w:t>hóa, lịch sử do Hội đồng quy định tại khoản 2 Điều này trình Ủy ban nhân dân tỉnh (sau đây gọi tắt là UBND tỉnh) và được UBND tỉnh quyết định.</w:t>
            </w:r>
          </w:p>
          <w:p w14:paraId="7599FBA0" w14:textId="4D103A80" w:rsidR="00904241" w:rsidRPr="009F5632" w:rsidRDefault="00904241" w:rsidP="002C23AB">
            <w:pPr>
              <w:jc w:val="both"/>
              <w:rPr>
                <w:rFonts w:ascii="Times New Roman" w:hAnsi="Times New Roman"/>
                <w:bCs/>
                <w:szCs w:val="26"/>
              </w:rPr>
            </w:pPr>
            <w:r w:rsidRPr="009F5632">
              <w:rPr>
                <w:rFonts w:ascii="Times New Roman" w:hAnsi="Times New Roman"/>
                <w:bCs/>
                <w:szCs w:val="26"/>
              </w:rPr>
              <w:t>2. Hội đồng xác định nhà ở có giá trị nghệ thuật, kiến trúc, văn hóa, lịch sử bổ sung các tiêu chí khác trình UBND tỉnh quyết định.</w:t>
            </w:r>
          </w:p>
        </w:tc>
        <w:tc>
          <w:tcPr>
            <w:tcW w:w="1985" w:type="pct"/>
          </w:tcPr>
          <w:p w14:paraId="4F6B684C" w14:textId="57901D54" w:rsidR="004C1D5D" w:rsidRPr="009F5632" w:rsidRDefault="004C1D5D" w:rsidP="002C23AB">
            <w:pPr>
              <w:jc w:val="both"/>
              <w:rPr>
                <w:rFonts w:ascii="Times New Roman" w:hAnsi="Times New Roman"/>
                <w:b/>
                <w:bCs/>
                <w:szCs w:val="26"/>
              </w:rPr>
            </w:pPr>
            <w:r w:rsidRPr="009F5632">
              <w:rPr>
                <w:rFonts w:ascii="Times New Roman" w:hAnsi="Times New Roman"/>
                <w:b/>
                <w:bCs/>
                <w:szCs w:val="26"/>
              </w:rPr>
              <w:lastRenderedPageBreak/>
              <w:t>Điều 3. Tiêu chí xác định nhà ở có giá trị nghệ thuật, kiến trúc, văn hóa, lịch sử</w:t>
            </w:r>
          </w:p>
          <w:p w14:paraId="668D096B" w14:textId="77777777" w:rsidR="004C1D5D" w:rsidRPr="009F5632" w:rsidRDefault="004C1D5D" w:rsidP="002C23AB">
            <w:pPr>
              <w:jc w:val="both"/>
              <w:rPr>
                <w:rFonts w:ascii="Times New Roman" w:hAnsi="Times New Roman"/>
                <w:bCs/>
                <w:szCs w:val="26"/>
              </w:rPr>
            </w:pPr>
            <w:r w:rsidRPr="009F5632">
              <w:rPr>
                <w:rFonts w:ascii="Times New Roman" w:hAnsi="Times New Roman"/>
                <w:bCs/>
                <w:szCs w:val="26"/>
              </w:rPr>
              <w:t>1. Nhà ở có giá trị nghệ thuật, kiến trúc, văn hóa, lịch sử theo quy định tại điểm b khoản 1 Điều 122 Luật Nhà ở năm 2023 trên địa bàn tỉnh được xác định thuộc một trong các trường hợp như sau:</w:t>
            </w:r>
          </w:p>
          <w:p w14:paraId="4BAF3798" w14:textId="77777777" w:rsidR="004C1D5D" w:rsidRPr="009F5632" w:rsidRDefault="004C1D5D" w:rsidP="002C23AB">
            <w:pPr>
              <w:jc w:val="both"/>
              <w:rPr>
                <w:rFonts w:ascii="Times New Roman" w:hAnsi="Times New Roman"/>
                <w:bCs/>
                <w:szCs w:val="26"/>
              </w:rPr>
            </w:pPr>
            <w:r w:rsidRPr="009F5632">
              <w:rPr>
                <w:rFonts w:ascii="Times New Roman" w:hAnsi="Times New Roman"/>
                <w:bCs/>
                <w:szCs w:val="26"/>
              </w:rPr>
              <w:t>a) Nhà ở đang trong quá trình thực hiện thủ tục công nhận, xếp hạng di tích lịch sử, văn hóa theo quy định của pháp luật về di sản văn hóa.</w:t>
            </w:r>
          </w:p>
          <w:p w14:paraId="1BF4A760" w14:textId="77777777" w:rsidR="004C1D5D" w:rsidRPr="009F5632" w:rsidRDefault="004C1D5D" w:rsidP="002C23AB">
            <w:pPr>
              <w:jc w:val="both"/>
              <w:rPr>
                <w:rFonts w:ascii="Times New Roman" w:hAnsi="Times New Roman"/>
                <w:bCs/>
                <w:szCs w:val="26"/>
              </w:rPr>
            </w:pPr>
            <w:r w:rsidRPr="009F5632">
              <w:rPr>
                <w:rFonts w:ascii="Times New Roman" w:hAnsi="Times New Roman"/>
                <w:bCs/>
                <w:szCs w:val="26"/>
              </w:rPr>
              <w:t>b) Nhà biệt thự có giá trị điển hình về kiến trúc, nhà cổ được giải thưởng về kiến trúc của Nhà nước, các tổ chức có uy tín trong và ngoài nước hoặc được giới kiến trúc sư, học giả, các nhà nghiên cứu thừa nhận trong các công trình nghiên cứu khoa học, luận văn, luận án, bài báo hoặc báo cáo khoa học được công bố về tính điển hình, cổ điển mang đặc trưng của trường phái kiến trúc hoặc đặc trưng từng thời kỳ, từng địa phương.</w:t>
            </w:r>
          </w:p>
          <w:p w14:paraId="13C5C999" w14:textId="77777777" w:rsidR="004C1D5D" w:rsidRPr="009F5632" w:rsidRDefault="004C1D5D" w:rsidP="002C23AB">
            <w:pPr>
              <w:jc w:val="both"/>
              <w:rPr>
                <w:rFonts w:ascii="Times New Roman" w:hAnsi="Times New Roman"/>
                <w:bCs/>
                <w:szCs w:val="26"/>
              </w:rPr>
            </w:pPr>
            <w:r w:rsidRPr="009F5632">
              <w:rPr>
                <w:rFonts w:ascii="Times New Roman" w:hAnsi="Times New Roman"/>
                <w:bCs/>
                <w:szCs w:val="26"/>
              </w:rPr>
              <w:t>c) Nhà ở không thuộc điểm a và b khoản này, nhưng có giá trị văn hóa, nghệ thuật, kiến trúc, lịch sử; có giá trị điển hình về kiến trúc, nhà cổ đối với cộng đồng dân cư hoặc được giới kiến trúc sư, học giả, các nhà nghiên cứu thừa nhận trong các công trình nghiên cứu khoa học, luận văn, luận án, bài báo hoặc báo cáo khoa học được công bố qua từng thời kỳ.</w:t>
            </w:r>
          </w:p>
          <w:p w14:paraId="25D39D25" w14:textId="77777777" w:rsidR="004C1D5D" w:rsidRPr="009F5632" w:rsidRDefault="004C1D5D" w:rsidP="002C23AB">
            <w:pPr>
              <w:jc w:val="both"/>
              <w:rPr>
                <w:rFonts w:ascii="Times New Roman" w:hAnsi="Times New Roman"/>
                <w:bCs/>
                <w:szCs w:val="26"/>
              </w:rPr>
            </w:pPr>
            <w:r w:rsidRPr="009F5632">
              <w:rPr>
                <w:rFonts w:ascii="Times New Roman" w:hAnsi="Times New Roman"/>
                <w:bCs/>
                <w:szCs w:val="26"/>
              </w:rPr>
              <w:t xml:space="preserve">d) Nhà ở không thuộc các trường hợp quy định tại điểm a, b và c khoản này nhưng đáp ứng các tiêu chí xác định nhà ở có giá trị nghệ thuật, kiến trúc, văn hóa, lịch sử do Hội đồng quy định tại khoản 2 Điều này trình Ủy ban </w:t>
            </w:r>
            <w:r w:rsidRPr="009F5632">
              <w:rPr>
                <w:rFonts w:ascii="Times New Roman" w:hAnsi="Times New Roman"/>
                <w:bCs/>
                <w:szCs w:val="26"/>
              </w:rPr>
              <w:lastRenderedPageBreak/>
              <w:t>nhân dân tỉnh (sau đây gọi tắt là UBND tỉnh) và được UBND tỉnh quyết định.</w:t>
            </w:r>
          </w:p>
          <w:p w14:paraId="2F571BB1" w14:textId="42404E83" w:rsidR="00904241" w:rsidRPr="009F5632" w:rsidRDefault="004C1D5D" w:rsidP="002C23AB">
            <w:pPr>
              <w:jc w:val="both"/>
              <w:rPr>
                <w:rFonts w:ascii="Times New Roman" w:hAnsi="Times New Roman"/>
                <w:bCs/>
                <w:szCs w:val="26"/>
              </w:rPr>
            </w:pPr>
            <w:r w:rsidRPr="009F5632">
              <w:rPr>
                <w:rFonts w:ascii="Times New Roman" w:hAnsi="Times New Roman"/>
                <w:bCs/>
                <w:szCs w:val="26"/>
              </w:rPr>
              <w:t>2. Hội đồng xác định nhà ở có giá trị nghệ thuật, kiến trúc, văn hóa, lịch sử căn cứ theo Tiêu chí đánh giá công trình kiến trúc có giá trị quy định tại Điều 3, Nghị định số 85/2020/NĐ-CP; Tiêu chí nhận diện di tích theo loại hình Di tích lịch sử, Di tích kiến trúc, nghệ thuật quy định tại khoản 1, khoản 2 Điều 22, Luật Di sản văn hóa năm 2024; bổ sung các tiêu chí khác để hoàn thiện Tiêu chí xác định nhà ở có giá trị nghệ thuật, kiến trúc, văn hóa, lịch sử trình UBND tỉnh quyết định.</w:t>
            </w:r>
          </w:p>
        </w:tc>
        <w:tc>
          <w:tcPr>
            <w:tcW w:w="1087" w:type="pct"/>
          </w:tcPr>
          <w:p w14:paraId="3C24F6E2" w14:textId="77777777" w:rsidR="004C1D5D" w:rsidRPr="009F5632" w:rsidRDefault="004C1D5D" w:rsidP="002C23AB">
            <w:pPr>
              <w:shd w:val="clear" w:color="auto" w:fill="FFFFFF"/>
              <w:jc w:val="both"/>
              <w:rPr>
                <w:rFonts w:ascii="Times New Roman" w:hAnsi="Times New Roman"/>
                <w:szCs w:val="26"/>
              </w:rPr>
            </w:pPr>
            <w:r w:rsidRPr="009F5632">
              <w:rPr>
                <w:rFonts w:ascii="Times New Roman" w:hAnsi="Times New Roman"/>
                <w:szCs w:val="26"/>
              </w:rPr>
              <w:lastRenderedPageBreak/>
              <w:t>Tiếp thu ý kiến góp ý của Hội Kiến trúc sư tại Công văn số 05/2025-KTSDLK ngày 08/04/2025; Tiếp thu ý kiến của Liên Hiệp Các Hội Khoa Học &amp; Kỹ Thuật tỉnh tại Công văn số 68/BCTVPB-LHH ngày 28/03/2025</w:t>
            </w:r>
          </w:p>
          <w:p w14:paraId="7E9401ED" w14:textId="2D5CECB7" w:rsidR="004C1D5D" w:rsidRPr="009F5632" w:rsidRDefault="004C1D5D" w:rsidP="002C23AB">
            <w:pPr>
              <w:shd w:val="clear" w:color="auto" w:fill="FFFFFF"/>
              <w:jc w:val="both"/>
              <w:rPr>
                <w:rFonts w:ascii="Times New Roman" w:hAnsi="Times New Roman"/>
                <w:szCs w:val="26"/>
              </w:rPr>
            </w:pPr>
            <w:r w:rsidRPr="009F5632">
              <w:rPr>
                <w:rFonts w:ascii="Times New Roman" w:hAnsi="Times New Roman"/>
                <w:szCs w:val="26"/>
              </w:rPr>
              <w:t>- Giải trình nội dung tại khoản b và c khoản 1 Điều 3: Quy định tại khoản này nhằm xác định các trường hợp có thể xem xét công nhận là Nhà ở có giá trị nghệ thuật, kiến trúc, văn hóa, lịch sử; việc định lượng cụ thể sẽ do Hội đồng xây dựng Tiêu chí để trình UBND tỉnh xem xét, ban hành.</w:t>
            </w:r>
          </w:p>
          <w:p w14:paraId="5290EE53" w14:textId="631A4936" w:rsidR="004C1D5D" w:rsidRPr="009F5632" w:rsidRDefault="004C1D5D" w:rsidP="002C23AB">
            <w:pPr>
              <w:shd w:val="clear" w:color="auto" w:fill="FFFFFF"/>
              <w:jc w:val="both"/>
              <w:rPr>
                <w:rFonts w:ascii="Times New Roman" w:hAnsi="Times New Roman"/>
                <w:szCs w:val="26"/>
              </w:rPr>
            </w:pPr>
            <w:r w:rsidRPr="009F5632">
              <w:rPr>
                <w:rFonts w:ascii="Times New Roman" w:hAnsi="Times New Roman"/>
                <w:szCs w:val="26"/>
              </w:rPr>
              <w:t xml:space="preserve">- Điều chỉnh bổ sung nội dung trong khoản 2, Điều 3 Dự thảo: </w:t>
            </w:r>
            <w:r w:rsidRPr="009F5632">
              <w:rPr>
                <w:rFonts w:ascii="Times New Roman" w:hAnsi="Times New Roman"/>
                <w:i/>
                <w:szCs w:val="26"/>
              </w:rPr>
              <w:t>“2. Hội đồng xác định nhà ở có giá trị nghệ thuật, kiến trúc, văn hóa, lịch sử căn cứ theo Tiêu chí đánh giá công trình kiến trúc có giá trị quy định tại Điều 3, Nghị định số 85/2020/NĐ-</w:t>
            </w:r>
            <w:r w:rsidRPr="009F5632">
              <w:rPr>
                <w:rFonts w:ascii="Times New Roman" w:hAnsi="Times New Roman"/>
                <w:i/>
                <w:szCs w:val="26"/>
              </w:rPr>
              <w:lastRenderedPageBreak/>
              <w:t>CP; Tiêu chí nhận diện di tích theo loại hình Di tích lịch sử, Di tích kiến trúc, nghệ thuật quy định tại khoản 1, khoản 2 Điều 22, Luật Di sản văn hóa năm 2024; bổ sung các tiêu chí khác để hoàn thiện Tiêu chí xác định nhà ở có giá trị nghệ thuật, kiến trúc, văn hóa, lịch sử trình UBND tỉnh quyết định.”</w:t>
            </w:r>
          </w:p>
          <w:p w14:paraId="3BCE24CD" w14:textId="6500D8DB" w:rsidR="00904241" w:rsidRPr="009F5632" w:rsidRDefault="00904241" w:rsidP="002C23AB">
            <w:pPr>
              <w:shd w:val="clear" w:color="auto" w:fill="FFFFFF"/>
              <w:jc w:val="both"/>
              <w:rPr>
                <w:rFonts w:ascii="Times New Roman" w:hAnsi="Times New Roman"/>
                <w:szCs w:val="26"/>
              </w:rPr>
            </w:pPr>
          </w:p>
        </w:tc>
      </w:tr>
      <w:tr w:rsidR="009F5632" w:rsidRPr="009F5632" w14:paraId="360036D3" w14:textId="77777777" w:rsidTr="002C23AB">
        <w:trPr>
          <w:trHeight w:val="297"/>
        </w:trPr>
        <w:tc>
          <w:tcPr>
            <w:tcW w:w="1928" w:type="pct"/>
          </w:tcPr>
          <w:p w14:paraId="31AFA3FF" w14:textId="6FCD3C29" w:rsidR="004C1D5D" w:rsidRPr="009F5632" w:rsidRDefault="004C1D5D" w:rsidP="002C23AB">
            <w:pPr>
              <w:widowControl w:val="0"/>
              <w:adjustRightInd w:val="0"/>
              <w:snapToGrid w:val="0"/>
              <w:jc w:val="both"/>
              <w:rPr>
                <w:rStyle w:val="Emphasis"/>
                <w:rFonts w:ascii="Times New Roman" w:hAnsi="Times New Roman"/>
                <w:b/>
                <w:i w:val="0"/>
                <w:szCs w:val="26"/>
                <w:shd w:val="clear" w:color="auto" w:fill="FFFFFF"/>
              </w:rPr>
            </w:pPr>
            <w:r w:rsidRPr="009F5632">
              <w:rPr>
                <w:rStyle w:val="Emphasis"/>
                <w:rFonts w:ascii="Times New Roman" w:hAnsi="Times New Roman"/>
                <w:b/>
                <w:i w:val="0"/>
                <w:szCs w:val="26"/>
                <w:shd w:val="clear" w:color="auto" w:fill="FFFFFF"/>
              </w:rPr>
              <w:lastRenderedPageBreak/>
              <w:t>Điều 4. Hội đồng xác định nhà ở có giá trị nghệ thuật, kiến trúc, văn hóa, lịch sử</w:t>
            </w:r>
          </w:p>
          <w:p w14:paraId="3A332FA6"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1. Hội đồng xác định nhà ở có giá trị nghệ thuật, kiến trúc, văn hóa, lịch sử tỉnh (sau đây gọi tắt là Hội đồng) do UBND tỉnh thành lập bao gồm:</w:t>
            </w:r>
          </w:p>
          <w:p w14:paraId="58B7CE1E"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a) Chủ tịch hoặc Phó Chủ tịch UBND tỉnh - Chủ tịch Hội đồng;</w:t>
            </w:r>
          </w:p>
          <w:p w14:paraId="1E6B346F"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b) Giám đốc hoặc Phó Giám đốc Sở Xây dựng - Phó Chủ tịch Hội đồng;</w:t>
            </w:r>
          </w:p>
          <w:p w14:paraId="11C75082"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c) Giám đốc hoặc Phó Giám đốc Sở Văn hóa, Thể thao và Du lịch;</w:t>
            </w:r>
          </w:p>
          <w:p w14:paraId="266837F6"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d) Giám đốc hoặc Phó Giám đốc Sở Nông nghiệp và Môi trường;</w:t>
            </w:r>
          </w:p>
          <w:p w14:paraId="07379CB5"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đ) Chủ tịch hoặc Phó Chủ tịch Hội Kiến trúc sư tỉnh;</w:t>
            </w:r>
          </w:p>
          <w:p w14:paraId="7B83720A"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e) Chủ tịch hoặc Phó Chủ tịch Liên hiệp các Hội Khoa học Kỹ thuật tỉnh;</w:t>
            </w:r>
          </w:p>
          <w:p w14:paraId="7CBAE2DD"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g) Mời Chủ tịch hoặc Phó Chủ tịch UBND cấp huyện, Chủ tịch hoặc Phó Chủ tịch UBND cấp xã nơi có nhà ở trình Hội đồng;</w:t>
            </w:r>
          </w:p>
          <w:p w14:paraId="289E3471"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 xml:space="preserve">h) Mời chủ đầu tư, tổ chức, cá nhân sở hữu nhà ở hoặc </w:t>
            </w:r>
            <w:r w:rsidRPr="009F5632">
              <w:rPr>
                <w:rStyle w:val="Emphasis"/>
                <w:rFonts w:ascii="Times New Roman" w:hAnsi="Times New Roman"/>
                <w:i w:val="0"/>
                <w:szCs w:val="26"/>
                <w:shd w:val="clear" w:color="auto" w:fill="FFFFFF"/>
              </w:rPr>
              <w:lastRenderedPageBreak/>
              <w:t>tổ chức, cá nhân quản lý, sử dụng nhà ở trình Hội đồng;</w:t>
            </w:r>
          </w:p>
          <w:p w14:paraId="584EAC24"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i) Mời nhà khoa học nghiên cứu về lịch sử, văn hóa, kiến trúc, xây dựng của địa phương do các thành viên quy định tại điểm a, b, c, d, đ và e khoản này hoặc cơ quan lập hồ sơ quy định tại khoản 1 và 2 Điều 5 Quy định này đề cử đối với từng trường hợp cụ thể.</w:t>
            </w:r>
          </w:p>
          <w:p w14:paraId="5D2EB9CB"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2. Hội đồng có trách nhiệm giúp UBND tỉnh xác định tiêu chí và phê duyệt danh mục nhà ở có giá trị nghệ thuật, kiến trúc, văn hóa, lịch sử (bao gồm cả nhà biệt thự, nhà ở cổ) trên địa bàn tỉnh.</w:t>
            </w:r>
          </w:p>
          <w:p w14:paraId="649A7CFB"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3. Hội đồng xác định nhà ở có giá trị nghệ thuật, kiến trúc văn hóa, lịch sử tỉnh làm việc theo nguyên tắc tập trung dân chủ và theo chế độ tập thể, cụ thể:</w:t>
            </w:r>
          </w:p>
          <w:p w14:paraId="15B99A07"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a) Sau khi các thành viên có ý kiến, Chủ tịch Hội đồng tập hợp ý kiến của các thành viên Hội đồng (sau đây gọi tắt là Thành viên) và kết luận theo ý kiến đa số. Chủ tịch Hội đồng chịu trách nhiệm về kết luận cuộc họp.</w:t>
            </w:r>
          </w:p>
          <w:p w14:paraId="0C56C727"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b) Các Thành viên làm việc theo chế độ kiêm nhiệm, chịu trách nhiệm trước cơ quan, đơn vị đang công tác.</w:t>
            </w:r>
          </w:p>
          <w:p w14:paraId="7822D704"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c) Nếu Thành viên không thống nhất với kết luận tại điểm a khoản này thì có quyền bảo lưu ý kiến của mình.</w:t>
            </w:r>
          </w:p>
          <w:p w14:paraId="6B9FA8F7"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d) Hội đồng chỉ họp khi có ít nhất 2/3 số Thành viên tham gia.</w:t>
            </w:r>
          </w:p>
          <w:p w14:paraId="6721F6F3"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4. Chủ tịch Hội đồng được sử dụng con dấu của UBND tỉnh trong việc điều hành hoạt động của Hội đồng.</w:t>
            </w:r>
          </w:p>
          <w:p w14:paraId="1D0BC5C9"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 xml:space="preserve">5. Sở Xây dựng là cơ quan thường trực của Hội đồng giúp Chủ tịch Hội đồng mời và gửi hồ sơ cho các Thành viên và có trách nhiệm tham mưu UBND tỉnh </w:t>
            </w:r>
            <w:r w:rsidRPr="009F5632">
              <w:rPr>
                <w:rStyle w:val="Emphasis"/>
                <w:rFonts w:ascii="Times New Roman" w:hAnsi="Times New Roman"/>
                <w:i w:val="0"/>
                <w:szCs w:val="26"/>
                <w:shd w:val="clear" w:color="auto" w:fill="FFFFFF"/>
              </w:rPr>
              <w:lastRenderedPageBreak/>
              <w:t>ban hành:</w:t>
            </w:r>
          </w:p>
          <w:p w14:paraId="67AF6D02"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a) Quy chế hoạt động của Hội đồng, trong đó cụ thể hóa chế độ làm việc, quy trình xác định nhà ở có giá trị nghệ thuật, kiến trúc, văn hóa, lịch sử của Hội đồng và trách nhiệm của các Thành viên.</w:t>
            </w:r>
          </w:p>
          <w:p w14:paraId="4FF5E062"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b) Quyết định thành lập Hội đồng gồm các Thành viên quy định tại điểm a, b, c, d, đ, e khoản 1 Điều này, thông qua Sở Nội vụ trình UBND tỉnh.</w:t>
            </w:r>
          </w:p>
          <w:p w14:paraId="26ADF6B4"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c) Các Thành viên quy định tại điểm g, h khoản 1 Điều này được mời tham dự đối với từng trường hợp cụ thể.</w:t>
            </w:r>
          </w:p>
          <w:p w14:paraId="7ADE2ED4"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6. Đối với thành viên quy định tại điểm i khoản 1 Điều này thì cơ quan lập hồ sơ, Thành viên đề nghị mời phải báo cho Sở Xây dựng để báo cáo Chủ tịch Hội đồng xin ý kiến trước khi tổ chức cuộc họp Hội đồng.</w:t>
            </w:r>
          </w:p>
          <w:p w14:paraId="38B77A3F"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7. Nguồn kinh phí hoạt động:</w:t>
            </w:r>
          </w:p>
          <w:p w14:paraId="71D986B2"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a) Kinh phí hoạt động của Hội đồng được bố trí trong dự toán ngân sách hàng năm của Sở Xây dựng. Sở Xây dựng chịu trách nhiệm trước pháp luật, UBND tỉnh trong quản lý, sử dụng nguồn kinh phí của tỉnh liên quan đến các nhiệm vụ do Hội đồng thực hiện.</w:t>
            </w:r>
          </w:p>
          <w:p w14:paraId="41114344"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b) Các nguồn kinh phí hợp pháp khác.</w:t>
            </w:r>
          </w:p>
          <w:p w14:paraId="4E4E510F" w14:textId="77777777" w:rsidR="004C1D5D"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8. Nội dung chi hoạt động của Hội đồng thực hiện theo quy định hiện hành của pháp luật, mức chi thực tế có hóa đơn, chứng từ.</w:t>
            </w:r>
          </w:p>
          <w:p w14:paraId="75FABD3C" w14:textId="2D887F9F" w:rsidR="00FE4ED0" w:rsidRPr="009F5632" w:rsidRDefault="004C1D5D"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9. Kinh phí hoạt động của Hội đồng do Sở Xây dựng quản lý, thanh quyết toán theo quy định của Luật Ngân sách Nhà nước.</w:t>
            </w:r>
          </w:p>
        </w:tc>
        <w:tc>
          <w:tcPr>
            <w:tcW w:w="1985" w:type="pct"/>
          </w:tcPr>
          <w:p w14:paraId="671EEE43" w14:textId="52CF9A96" w:rsidR="004C1D5D" w:rsidRPr="009F5632" w:rsidRDefault="004C1D5D" w:rsidP="002C23AB">
            <w:pPr>
              <w:shd w:val="clear" w:color="auto" w:fill="FFFFFF"/>
              <w:jc w:val="both"/>
              <w:rPr>
                <w:rStyle w:val="Emphasis"/>
                <w:rFonts w:ascii="Times New Roman" w:hAnsi="Times New Roman"/>
                <w:b/>
                <w:i w:val="0"/>
                <w:szCs w:val="26"/>
                <w:shd w:val="clear" w:color="auto" w:fill="FFFFFF"/>
              </w:rPr>
            </w:pPr>
            <w:r w:rsidRPr="009F5632">
              <w:rPr>
                <w:rStyle w:val="Emphasis"/>
                <w:rFonts w:ascii="Times New Roman" w:hAnsi="Times New Roman"/>
                <w:b/>
                <w:i w:val="0"/>
                <w:szCs w:val="26"/>
                <w:shd w:val="clear" w:color="auto" w:fill="FFFFFF"/>
              </w:rPr>
              <w:lastRenderedPageBreak/>
              <w:t>Điều 4. Hội đồng xác định nhà ở có giá trị nghệ thuật, kiến trúc, văn hóa, lịch sử</w:t>
            </w:r>
          </w:p>
          <w:p w14:paraId="28A76E90"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1. Hội đồng xác định nhà ở có giá trị nghệ thuật, kiến trúc, văn hóa, lịch sử tỉnh (sau đây gọi tắt là Hội đồng) do UBND tỉnh thành lập bao gồm:</w:t>
            </w:r>
          </w:p>
          <w:p w14:paraId="3A494535"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a) Chủ tịch hoặc Phó Chủ tịch UBND tỉnh - Chủ tịch Hội đồng;</w:t>
            </w:r>
          </w:p>
          <w:p w14:paraId="27F0D341"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b) Giám đốc hoặc Phó Giám đốc Sở Xây dựng - Phó Chủ tịch Hội đồng;</w:t>
            </w:r>
          </w:p>
          <w:p w14:paraId="5CE525A6"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c) Giám đốc hoặc Phó Giám đốc Sở Văn hóa, Thể thao và Du lịch;</w:t>
            </w:r>
          </w:p>
          <w:p w14:paraId="5DE2449E"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d) Giám đốc hoặc Phó Giám đốc Sở Nông nghiệp và Môi trường;</w:t>
            </w:r>
          </w:p>
          <w:p w14:paraId="4C6F5024"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đ) Chủ tịch hoặc Phó Chủ tịch Hội Kiến trúc sư tỉnh;</w:t>
            </w:r>
          </w:p>
          <w:p w14:paraId="656260C0"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e) Chủ tịch hoặc Phó Chủ tịch Liên hiệp các Hội Khoa học Kỹ thuật tỉnh;</w:t>
            </w:r>
          </w:p>
          <w:p w14:paraId="0A268044"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g) Mời Chủ tịch hoặc Phó Chủ tịch UBND cấp xã nơi có nhà ở trình Hội đồng;</w:t>
            </w:r>
          </w:p>
          <w:p w14:paraId="0213745E"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h) Mời chủ đầu tư, tổ chức, cá nhân sở hữu nhà ở hoặc tổ chức, cá nhân quản lý, sử dụng nhà ở trình Hội đồng;</w:t>
            </w:r>
          </w:p>
          <w:p w14:paraId="3F63EE73"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lastRenderedPageBreak/>
              <w:t>i) Mời nhà khoa học nghiên cứu về lịch sử, văn hóa, kiến trúc, xây dựng của địa phương do các thành viên quy định tại điểm a, b, c, d, đ và e khoản này hoặc cơ quan lập hồ sơ quy định tại khoản 1 và 2 Điều 5 Quy định này đề cử đối với từng trường hợp cụ thể.</w:t>
            </w:r>
          </w:p>
          <w:p w14:paraId="091FE34E" w14:textId="77777777" w:rsidR="00FE4ED0"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k) Hội đồng có thể mời thêm các chuyên gia độc lập trong và ngoài tỉnh có chuyên môn về lĩnh vực kiến trúc, bảo tồn di sản khi xét duyệt những trường hợp đặc biệt.</w:t>
            </w:r>
          </w:p>
          <w:p w14:paraId="27747685"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2. Hội đồng có trách nhiệm giúp UBND tỉnh xác định tiêu chí và phê duyệt danh mục nhà ở có giá trị nghệ thuật, kiến trúc, văn hóa, lịch sử (bao gồm cả nhà biệt thự, nhà ở cổ) trên địa bàn tỉnh.</w:t>
            </w:r>
          </w:p>
          <w:p w14:paraId="39F382CA"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3. Hội đồng xác định nhà ở có giá trị nghệ thuật, kiến trúc văn hóa, lịch sử tỉnh làm việc theo nguyên tắc tập trung dân chủ và theo chế độ tập thể, cụ thể:</w:t>
            </w:r>
          </w:p>
          <w:p w14:paraId="4DED5B3F"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a) Sau khi các thành viên có ý kiến, Chủ tịch Hội đồng tập hợp ý kiến của các thành viên Hội đồng (sau đây gọi tắt là Thành viên) và kết luận theo ý kiến đa số. Chủ tịch Hội đồng chịu trách nhiệm về kết luận cuộc họp.</w:t>
            </w:r>
          </w:p>
          <w:p w14:paraId="25D24DE4"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b) Các Thành viên làm việc theo chế độ kiêm nhiệm, chịu trách nhiệm trước cơ quan, đơn vị đang công tác.</w:t>
            </w:r>
          </w:p>
          <w:p w14:paraId="1002DAAE"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c) Nếu Thành viên không thống nhất với kết luận tại điểm a khoản này thì có quyền bảo lưu ý kiến của mình.</w:t>
            </w:r>
          </w:p>
          <w:p w14:paraId="588BF730"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d) Hội đồng chỉ họp khi có ít nhất 2/3 số Thành viên tham gia.</w:t>
            </w:r>
          </w:p>
          <w:p w14:paraId="0C96CC33"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4. Chủ tịch Hội đồng được sử dụng con dấu của UBND tỉnh trong việc điều hành hoạt động của Hội đồng.</w:t>
            </w:r>
          </w:p>
          <w:p w14:paraId="10247940"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5. Sở Xây dựng là cơ quan thường trực của Hội đồng giúp Chủ tịch Hội đồng mời và gửi hồ sơ cho các Thành viên và có trách nhiệm tham mưu UBND tỉnh ban hành:</w:t>
            </w:r>
          </w:p>
          <w:p w14:paraId="624C52FB"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 xml:space="preserve">a) Quy chế hoạt động của Hội đồng, trong đó cụ thể hóa </w:t>
            </w:r>
            <w:r w:rsidRPr="009F5632">
              <w:rPr>
                <w:rStyle w:val="Emphasis"/>
                <w:rFonts w:ascii="Times New Roman" w:hAnsi="Times New Roman"/>
                <w:i w:val="0"/>
                <w:szCs w:val="26"/>
                <w:shd w:val="clear" w:color="auto" w:fill="FFFFFF"/>
              </w:rPr>
              <w:lastRenderedPageBreak/>
              <w:t>chế độ làm việc, quy trình xác định nhà ở có giá trị nghệ thuật, kiến trúc, văn hóa, lịch sử của Hội đồng và trách nhiệm của các Thành viên.</w:t>
            </w:r>
          </w:p>
          <w:p w14:paraId="25185302"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b) Quyết định thành lập Hội đồng gồm các Thành viên quy định tại điểm a, b, c, d, đ, e khoản 1 Điều này, thông qua Sở Nội vụ trình UBND tỉnh.</w:t>
            </w:r>
          </w:p>
          <w:p w14:paraId="313535D1"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c) Các Thành viên quy định tại điểm g, h khoản 1 Điều này được mời tham dự đối với từng trường hợp cụ thể.</w:t>
            </w:r>
          </w:p>
          <w:p w14:paraId="615E4E58"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6. Đối với thành viên quy định tại điểm i khoản 1 Điều này thì cơ quan lập hồ sơ, Thành viên đề nghị mời phải báo cho Sở Xây dựng để báo cáo Chủ tịch Hội đồng xin ý kiến trước khi tổ chức cuộc họp Hội đồng.</w:t>
            </w:r>
          </w:p>
          <w:p w14:paraId="3746EF06"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7. Nguồn kinh phí hoạt động: Kinh phí hoạt động của Hội đồng thực hiện theo quy định hiện hành.</w:t>
            </w:r>
          </w:p>
          <w:p w14:paraId="34A8D4D9" w14:textId="77777777"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8. Nội dung chi hoạt động của Hội đồng thực hiện theo quy định về chế độ công tác phí, chế độ chi hội nghị tại Thông tư số 40/2017/TT-BTC ngày 28/4/2017; sửa đổi bổ sung tại Thông tư số 12/2025/TT-BTC ngày 19/3/2025 của Bộ Tài chính và các quy định khác có liên quan.</w:t>
            </w:r>
          </w:p>
          <w:p w14:paraId="4A41DE65" w14:textId="66118AFD" w:rsidR="004C1D5D" w:rsidRPr="009F5632" w:rsidRDefault="004C1D5D"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9. Kinh phí hoạt động của Hội đồng do Sở Xây dựng quản lý, thanh quyết toán theo quy định của Luật Ngân sách Nhà nước.</w:t>
            </w:r>
          </w:p>
        </w:tc>
        <w:tc>
          <w:tcPr>
            <w:tcW w:w="1087" w:type="pct"/>
          </w:tcPr>
          <w:p w14:paraId="3F97EB7D" w14:textId="77777777" w:rsidR="00FE4ED0" w:rsidRPr="009F5632" w:rsidRDefault="004C1D5D" w:rsidP="002C23AB">
            <w:pPr>
              <w:shd w:val="clear" w:color="auto" w:fill="FFFFFF"/>
              <w:jc w:val="both"/>
              <w:rPr>
                <w:rStyle w:val="Emphasis"/>
                <w:rFonts w:ascii="Times New Roman" w:hAnsi="Times New Roman"/>
                <w:szCs w:val="26"/>
                <w:shd w:val="clear" w:color="auto" w:fill="FFFFFF"/>
              </w:rPr>
            </w:pPr>
            <w:r w:rsidRPr="009F5632">
              <w:rPr>
                <w:rStyle w:val="Emphasis"/>
                <w:rFonts w:ascii="Times New Roman" w:hAnsi="Times New Roman"/>
                <w:i w:val="0"/>
                <w:szCs w:val="26"/>
                <w:shd w:val="clear" w:color="auto" w:fill="FFFFFF"/>
              </w:rPr>
              <w:lastRenderedPageBreak/>
              <w:t xml:space="preserve">- Tiếp thu ý kiến Liên Hiệp Các Hội Khoa Học &amp; Kỹ Thuật Đắk Lắk tại Công văn số 68/BCTVPB-LHH ngày 28/03/2025: bổ sung điểm </w:t>
            </w:r>
            <w:r w:rsidRPr="009F5632">
              <w:rPr>
                <w:rStyle w:val="Emphasis"/>
                <w:rFonts w:ascii="Times New Roman" w:hAnsi="Times New Roman"/>
                <w:szCs w:val="26"/>
                <w:shd w:val="clear" w:color="auto" w:fill="FFFFFF"/>
              </w:rPr>
              <w:t>“k) Hội đồng có thể mời thêm các chuyên gia độc lập trong và ngoài tỉnh có chuyên môn về lĩnh vực kiến trúc, bảo tồn di sản khi xét duyệt những trường hợp đặc biệt.”.</w:t>
            </w:r>
          </w:p>
          <w:p w14:paraId="2F7BA89C" w14:textId="60F204B7" w:rsidR="004C1D5D" w:rsidRPr="009F5632" w:rsidRDefault="004C1D5D" w:rsidP="002C23AB">
            <w:pPr>
              <w:shd w:val="clear" w:color="auto" w:fill="FFFFFF"/>
              <w:jc w:val="both"/>
              <w:rPr>
                <w:rFonts w:ascii="Times New Roman" w:hAnsi="Times New Roman"/>
                <w:kern w:val="2"/>
                <w:szCs w:val="26"/>
              </w:rPr>
            </w:pPr>
            <w:r w:rsidRPr="009F5632">
              <w:rPr>
                <w:rStyle w:val="Emphasis"/>
                <w:rFonts w:ascii="Times New Roman" w:hAnsi="Times New Roman"/>
                <w:i w:val="0"/>
                <w:szCs w:val="26"/>
                <w:shd w:val="clear" w:color="auto" w:fill="FFFFFF"/>
              </w:rPr>
              <w:t xml:space="preserve">- </w:t>
            </w:r>
            <w:r w:rsidR="009F3D76" w:rsidRPr="009F5632">
              <w:rPr>
                <w:rStyle w:val="Emphasis"/>
                <w:rFonts w:ascii="Times New Roman" w:hAnsi="Times New Roman"/>
                <w:i w:val="0"/>
                <w:szCs w:val="26"/>
                <w:shd w:val="clear" w:color="auto" w:fill="FFFFFF"/>
              </w:rPr>
              <w:t>Tiếp thu ý kiến của Sở Tài chính tại Công văn số 1369/STC-QLN ngày 28/03/2025: Thống nhất tiếp thu và đã chỉnh sửa tại khoản 7, khoản 8 Điều 4 Dự thảo-3:</w:t>
            </w:r>
          </w:p>
        </w:tc>
      </w:tr>
      <w:tr w:rsidR="009F5632" w:rsidRPr="009F5632" w14:paraId="3DD715CF" w14:textId="77777777" w:rsidTr="002C23AB">
        <w:trPr>
          <w:trHeight w:val="297"/>
        </w:trPr>
        <w:tc>
          <w:tcPr>
            <w:tcW w:w="1928" w:type="pct"/>
          </w:tcPr>
          <w:p w14:paraId="266A8F4F" w14:textId="455DD5FD" w:rsidR="009F3D76" w:rsidRPr="009F5632" w:rsidRDefault="009F3D76" w:rsidP="002C23AB">
            <w:pPr>
              <w:widowControl w:val="0"/>
              <w:adjustRightInd w:val="0"/>
              <w:snapToGrid w:val="0"/>
              <w:jc w:val="both"/>
              <w:rPr>
                <w:rStyle w:val="Emphasis"/>
                <w:rFonts w:ascii="Times New Roman" w:hAnsi="Times New Roman"/>
                <w:b/>
                <w:i w:val="0"/>
                <w:szCs w:val="26"/>
                <w:shd w:val="clear" w:color="auto" w:fill="FFFFFF"/>
              </w:rPr>
            </w:pPr>
            <w:r w:rsidRPr="009F5632">
              <w:rPr>
                <w:rStyle w:val="Emphasis"/>
                <w:rFonts w:ascii="Times New Roman" w:hAnsi="Times New Roman"/>
                <w:b/>
                <w:i w:val="0"/>
                <w:szCs w:val="26"/>
                <w:shd w:val="clear" w:color="auto" w:fill="FFFFFF"/>
              </w:rPr>
              <w:lastRenderedPageBreak/>
              <w:t>Đ</w:t>
            </w:r>
            <w:r w:rsidR="002C23AB" w:rsidRPr="009F5632">
              <w:rPr>
                <w:rStyle w:val="Emphasis"/>
                <w:rFonts w:ascii="Times New Roman" w:hAnsi="Times New Roman"/>
                <w:b/>
                <w:i w:val="0"/>
                <w:szCs w:val="26"/>
                <w:shd w:val="clear" w:color="auto" w:fill="FFFFFF"/>
              </w:rPr>
              <w:t xml:space="preserve">iều 5. </w:t>
            </w:r>
            <w:r w:rsidRPr="009F5632">
              <w:rPr>
                <w:rStyle w:val="Emphasis"/>
                <w:rFonts w:ascii="Times New Roman" w:hAnsi="Times New Roman"/>
                <w:b/>
                <w:i w:val="0"/>
                <w:szCs w:val="26"/>
                <w:shd w:val="clear" w:color="auto" w:fill="FFFFFF"/>
              </w:rPr>
              <w:t>Cơ quan, đơn vị có trách nhiệm lập hồ sơ nhà ở có giá trị nghệ thuật, kiến trúc, văn hóa, lịch sử</w:t>
            </w:r>
          </w:p>
          <w:p w14:paraId="6108905B" w14:textId="77777777" w:rsidR="009F3D76" w:rsidRPr="009F5632" w:rsidRDefault="009F3D76"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lastRenderedPageBreak/>
              <w:t>1. Sở Văn hóa, Thể thao và Du lịch tổ chức lập danh sách, hồ sơ nhà ở đang trong quá trình thực hiện thủ tục công nhận, xếp hạng di tích lịch sử, văn hóa quy định tại điểm a khoản 1 Điều 3 Quy định này (sau khi xác định nhà ở đủ tiêu chí xếp hạng di tích và nhận được đơn đề nghị xếp hạng của tổ chức, cá nhân là chủ sở hữu), báo cáo Hội đồng xem xét, trình UBND tỉnh phê duyệt.</w:t>
            </w:r>
          </w:p>
          <w:p w14:paraId="2096D7EA" w14:textId="77777777" w:rsidR="009F3D76" w:rsidRPr="009F5632" w:rsidRDefault="009F3D76"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Kinh phí lập danh sách, hồ sơ nhà ở theo quy định tại khoản này do ngân sách tỉnh cấp và phân bổ trong kinh phí hoạt động thường xuyên của Sở Văn hóa, Thể thao và Du lịch.</w:t>
            </w:r>
          </w:p>
          <w:p w14:paraId="55E5F237" w14:textId="77777777" w:rsidR="009F3D76" w:rsidRPr="009F5632" w:rsidRDefault="009F3D76"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2. UBND cấp huyện tổ chức lập danh sách, hồ sơ nhà ở có giá trị nghệ thuật, kiến trúc, văn hóa, lịch sử quy định tại khoản 1 Điều 3 Quy định này đối với nhà ở trên địa bàn mình quản lý hoặc nhà ở thuộc tài sản công được UBND tỉnh giao quản lý, báo cáo Hội đồng xem xét, trình UBND tỉnh phê duyệt (trừ trường hợp nhà ở quy định tại khoản 1 Điều này).</w:t>
            </w:r>
          </w:p>
          <w:p w14:paraId="718A0962" w14:textId="77777777" w:rsidR="009F3D76" w:rsidRPr="009F5632" w:rsidRDefault="009F3D76"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Kinh phí lập danh sách, hồ sơ nhà ở theo quy định tại khoản này do ngân sách cấp huyện cấp.</w:t>
            </w:r>
          </w:p>
          <w:p w14:paraId="10741B87" w14:textId="5796F9E6" w:rsidR="009F3D76" w:rsidRPr="009F5632" w:rsidRDefault="009F3D76"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3. Khuyến khích chủ đầu tư, tổ chức, cá nhân báo cáo, kiến nghị UBND cấp huyện về nhà ở có giá trị nghệ thuật, kiến trúc, văn hóa, lịch sử theo tiêu chí quy định tại điểm b, c và d khoản 1 Điều 3 Quy định này thuộc dự án do đơn vị làm chủ đầu tư hoặc thuộc sở hữu, quản lý, sử dụng của tổ chức, cá nhân để thực hiện bảo tồn theo quy định pháp luật.</w:t>
            </w:r>
          </w:p>
        </w:tc>
        <w:tc>
          <w:tcPr>
            <w:tcW w:w="1985" w:type="pct"/>
          </w:tcPr>
          <w:p w14:paraId="3DA1B51B" w14:textId="0F9F6AAE" w:rsidR="009F3D76" w:rsidRPr="009F5632" w:rsidRDefault="009F3D76" w:rsidP="002C23AB">
            <w:pPr>
              <w:shd w:val="clear" w:color="auto" w:fill="FFFFFF"/>
              <w:jc w:val="both"/>
              <w:rPr>
                <w:rStyle w:val="Emphasis"/>
                <w:rFonts w:ascii="Times New Roman" w:hAnsi="Times New Roman"/>
                <w:b/>
                <w:i w:val="0"/>
                <w:szCs w:val="26"/>
                <w:shd w:val="clear" w:color="auto" w:fill="FFFFFF"/>
              </w:rPr>
            </w:pPr>
            <w:r w:rsidRPr="009F5632">
              <w:rPr>
                <w:rStyle w:val="Emphasis"/>
                <w:rFonts w:ascii="Times New Roman" w:hAnsi="Times New Roman"/>
                <w:b/>
                <w:i w:val="0"/>
                <w:szCs w:val="26"/>
                <w:shd w:val="clear" w:color="auto" w:fill="FFFFFF"/>
              </w:rPr>
              <w:lastRenderedPageBreak/>
              <w:t>Đ</w:t>
            </w:r>
            <w:r w:rsidR="002C23AB" w:rsidRPr="009F5632">
              <w:rPr>
                <w:rStyle w:val="Emphasis"/>
                <w:rFonts w:ascii="Times New Roman" w:hAnsi="Times New Roman"/>
                <w:b/>
                <w:i w:val="0"/>
                <w:szCs w:val="26"/>
                <w:shd w:val="clear" w:color="auto" w:fill="FFFFFF"/>
              </w:rPr>
              <w:t xml:space="preserve">iều 5. </w:t>
            </w:r>
            <w:r w:rsidRPr="009F5632">
              <w:rPr>
                <w:rStyle w:val="Emphasis"/>
                <w:rFonts w:ascii="Times New Roman" w:hAnsi="Times New Roman"/>
                <w:b/>
                <w:i w:val="0"/>
                <w:szCs w:val="26"/>
                <w:shd w:val="clear" w:color="auto" w:fill="FFFFFF"/>
              </w:rPr>
              <w:t>Cơ quan, đơn vị có trách nhiệm lập hồ sơ nhà ở có giá trị nghệ thuật, kiến trúc, văn hóa, lịch sử</w:t>
            </w:r>
          </w:p>
          <w:p w14:paraId="7FADB0E9" w14:textId="77777777" w:rsidR="009F3D76" w:rsidRPr="009F5632" w:rsidRDefault="009F3D76"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lastRenderedPageBreak/>
              <w:t>1. Sở Văn hóa, Thể thao và Du lịch tổ chức lập danh sách, hồ sơ nhà ở đang trong quá trình thực hiện thủ tục công nhận, xếp hạng di tích lịch sử, văn hóa quy định tại điểm a khoản 1 Điều 3 Quy định này (sau khi xác định nhà ở đủ tiêu chí xếp hạng di tích và nhận được đơn đề nghị xếp hạng của tổ chức, cá nhân là chủ sở hữu), báo cáo Hội đồng xem xét, trình UBND tỉnh phê duyệt.</w:t>
            </w:r>
          </w:p>
          <w:p w14:paraId="4568CE42" w14:textId="77777777" w:rsidR="009F3D76" w:rsidRPr="009F5632" w:rsidRDefault="009F3D76"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Kinh phí lập danh sách, hồ sơ nhà ở theo quy định tại khoản này do ngân sách tỉnh cấp và phân bổ trong kinh phí hoạt động thường xuyên của Sở Văn hóa, Thể thao và Du lịch.</w:t>
            </w:r>
          </w:p>
          <w:p w14:paraId="60BD9E4E" w14:textId="77777777" w:rsidR="009F3D76" w:rsidRPr="009F5632" w:rsidRDefault="009F3D76"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2. UBND cấp xã tổ chức lập danh sách, hồ sơ nhà ở có giá trị nghệ thuật, kiến trúc, văn hóa, lịch sử quy định tại khoản 1 Điều 3 Quy định này đối với nhà ở trên địa bàn mình quản lý hoặc nhà ở thuộc tài sản công được UBND tỉnh giao quản lý, báo cáo Hội đồng xem xét, trình UBND tỉnh phê duyệt (trừ trường hợp nhà ở quy định tại khoản 1 Điều này).</w:t>
            </w:r>
          </w:p>
          <w:p w14:paraId="656EF87D" w14:textId="77777777" w:rsidR="009F3D76" w:rsidRPr="009F5632" w:rsidRDefault="009F3D76"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Kinh phí lập danh sách, hồ sơ nhà ở theo quy định tại khoản này do ngân sách cấp xã cấp.</w:t>
            </w:r>
          </w:p>
          <w:p w14:paraId="5150B234" w14:textId="6D3FD1A9" w:rsidR="009F3D76" w:rsidRPr="009F5632" w:rsidRDefault="009F3D76"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3. Khuyến khích chủ đầu tư, tổ chức, cá nhân báo cáo, kiến nghị UBND cấp xã về nhà ở có giá trị nghệ thuật, kiến trúc, văn hóa, lịch sử theo tiêu chí quy định tại điểm b, c và d khoản 1 Điều 3 Quy định này thuộc dự án do đơn vị làm chủ đầu tư hoặc thuộc sở hữu, quản lý, sử dụng của tổ chức, cá nhân để thực hiện bảo tồn theo quy định pháp luật.</w:t>
            </w:r>
          </w:p>
        </w:tc>
        <w:tc>
          <w:tcPr>
            <w:tcW w:w="1087" w:type="pct"/>
          </w:tcPr>
          <w:p w14:paraId="1FD15C85" w14:textId="5B289B45" w:rsidR="009F3D76" w:rsidRPr="009F5632" w:rsidRDefault="009F3D76" w:rsidP="002C23AB">
            <w:pPr>
              <w:shd w:val="clear" w:color="auto" w:fill="FFFFFF"/>
              <w:jc w:val="both"/>
              <w:rPr>
                <w:rStyle w:val="Emphasis"/>
                <w:rFonts w:ascii="Times New Roman" w:hAnsi="Times New Roman"/>
                <w:i w:val="0"/>
                <w:szCs w:val="26"/>
                <w:shd w:val="clear" w:color="auto" w:fill="FFFFFF"/>
              </w:rPr>
            </w:pPr>
            <w:r w:rsidRPr="009F5632">
              <w:rPr>
                <w:rFonts w:ascii="Times New Roman" w:hAnsi="Times New Roman"/>
                <w:szCs w:val="26"/>
              </w:rPr>
              <w:lastRenderedPageBreak/>
              <w:t xml:space="preserve">Điều chỉnh cơ quan thực hiện từ “UBND cấp huyện” thay thế bằng “UBND cấp xã” cho </w:t>
            </w:r>
            <w:r w:rsidRPr="009F5632">
              <w:rPr>
                <w:rFonts w:ascii="Times New Roman" w:hAnsi="Times New Roman"/>
                <w:szCs w:val="26"/>
              </w:rPr>
              <w:lastRenderedPageBreak/>
              <w:t>phù hợp với mô hình tổ chức Chính quyền địa phương 02 cấp</w:t>
            </w:r>
          </w:p>
        </w:tc>
      </w:tr>
      <w:tr w:rsidR="009F5632" w:rsidRPr="009F5632" w14:paraId="0C1D4522" w14:textId="77777777" w:rsidTr="002C23AB">
        <w:trPr>
          <w:trHeight w:val="297"/>
        </w:trPr>
        <w:tc>
          <w:tcPr>
            <w:tcW w:w="1928" w:type="pct"/>
          </w:tcPr>
          <w:p w14:paraId="602F77EE" w14:textId="49A0B000" w:rsidR="009F3D76" w:rsidRPr="009F5632" w:rsidRDefault="009F3D76" w:rsidP="002C23AB">
            <w:pPr>
              <w:widowControl w:val="0"/>
              <w:adjustRightInd w:val="0"/>
              <w:snapToGrid w:val="0"/>
              <w:jc w:val="both"/>
              <w:rPr>
                <w:rStyle w:val="Emphasis"/>
                <w:rFonts w:ascii="Times New Roman" w:hAnsi="Times New Roman"/>
                <w:b/>
                <w:i w:val="0"/>
                <w:szCs w:val="26"/>
                <w:shd w:val="clear" w:color="auto" w:fill="FFFFFF"/>
              </w:rPr>
            </w:pPr>
            <w:r w:rsidRPr="009F5632">
              <w:rPr>
                <w:rStyle w:val="Emphasis"/>
                <w:rFonts w:ascii="Times New Roman" w:hAnsi="Times New Roman"/>
                <w:b/>
                <w:i w:val="0"/>
                <w:szCs w:val="26"/>
                <w:shd w:val="clear" w:color="auto" w:fill="FFFFFF"/>
              </w:rPr>
              <w:lastRenderedPageBreak/>
              <w:t>Đ</w:t>
            </w:r>
            <w:r w:rsidR="002C23AB" w:rsidRPr="009F5632">
              <w:rPr>
                <w:rStyle w:val="Emphasis"/>
                <w:rFonts w:ascii="Times New Roman" w:hAnsi="Times New Roman"/>
                <w:b/>
                <w:i w:val="0"/>
                <w:szCs w:val="26"/>
                <w:shd w:val="clear" w:color="auto" w:fill="FFFFFF"/>
              </w:rPr>
              <w:t xml:space="preserve">iều 6. </w:t>
            </w:r>
            <w:r w:rsidRPr="009F5632">
              <w:rPr>
                <w:rStyle w:val="Emphasis"/>
                <w:rFonts w:ascii="Times New Roman" w:hAnsi="Times New Roman"/>
                <w:b/>
                <w:i w:val="0"/>
                <w:szCs w:val="26"/>
                <w:shd w:val="clear" w:color="auto" w:fill="FFFFFF"/>
              </w:rPr>
              <w:t>Hồ sơ nhà ở có giá trị nghệ thuật, kiến trúc, văn hóa, lịch sử</w:t>
            </w:r>
          </w:p>
          <w:p w14:paraId="1818BEEE" w14:textId="77777777" w:rsidR="009F3D76" w:rsidRPr="009F5632" w:rsidRDefault="009F3D76"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 xml:space="preserve">1. Đối với nhà ở đang trong quá trình thực hiện thủ tục công nhận, xếp hạng di tích lịch sử, văn hóa theo quy </w:t>
            </w:r>
            <w:r w:rsidRPr="009F5632">
              <w:rPr>
                <w:rStyle w:val="Emphasis"/>
                <w:rFonts w:ascii="Times New Roman" w:hAnsi="Times New Roman"/>
                <w:i w:val="0"/>
                <w:szCs w:val="26"/>
                <w:shd w:val="clear" w:color="auto" w:fill="FFFFFF"/>
              </w:rPr>
              <w:lastRenderedPageBreak/>
              <w:t>định tại điểm a khoản 1 Điều 3 Quy định này, hồ sơ trình Hội đồng (gửi đến Sở Văn hóa, Thể thao và Du lịch để tổng hợp, trình Hội đồng) được thực hiện theo hồ sơ xếp hạng di tích được quy định tại Thông tư số 09/2011/TT-BVHTTDL ngày 14 tháng 7 năm 2011 của Bộ trưởng Bộ Văn hóa, Thể thao và Du lịch quy định về nội dung hồ sơ khoa học để xếp hạng di tích lịch sử - văn hóa và danh lam thắng cảnh; được sửa đổi, bổ sung bởi Thông tư số 18/2022/TT-BVHTTDL ngày 28 tháng 12 năm 2022 của Bộ trưởng Bộ Văn hóa, Thể thao và Du lịch.</w:t>
            </w:r>
          </w:p>
          <w:p w14:paraId="08615F4B" w14:textId="77777777" w:rsidR="009F3D76" w:rsidRPr="009F5632" w:rsidRDefault="009F3D76"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2. Đối với nhà ở có giá trị nghệ thuật, kiến trúc, văn hóa, lịch sử không thuộc khoản 1 Điều này, hồ sơ trình Hội đồng (gửi đến UBND cấp huyện để tổng hợp, trình Hội đồng), bao gồm:</w:t>
            </w:r>
          </w:p>
          <w:p w14:paraId="1A9187E1" w14:textId="77777777" w:rsidR="009F3D76" w:rsidRPr="009F5632" w:rsidRDefault="009F3D76"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a) Tờ trình gửi Hội đồng.</w:t>
            </w:r>
          </w:p>
          <w:p w14:paraId="5C168F17" w14:textId="77777777" w:rsidR="009F3D76" w:rsidRPr="009F5632" w:rsidRDefault="009F3D76"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b) Bản thuyết minh về nhà ở (chủ sở hữu; địa điểm; quá trình hình thành, sửa chữa, cải tạo; đặc điểm xây dựng, sửa chữa, cải tạo; giá trị nổi bật; kiến nghị, đề xuất);</w:t>
            </w:r>
          </w:p>
          <w:p w14:paraId="687C42B7" w14:textId="77777777" w:rsidR="009F3D76" w:rsidRPr="009F5632" w:rsidRDefault="009F3D76"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c) Tập ảnh màu khảo tả về nhà ở (ảnh tổng thể, ảnh chi tiết, kết cấu kiến trúc, họa tiết trang trí tiêu biểu...);</w:t>
            </w:r>
          </w:p>
          <w:p w14:paraId="02184CC3" w14:textId="77777777" w:rsidR="009F3D76" w:rsidRPr="009F5632" w:rsidRDefault="009F3D76"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d) Các giấy tờ liên quan đến quyền sở hữu, quản lý, sử dụng, xây dựng nhà ở (bản sao). Cơ quan, đơn vị lập hồ sơ chịu trách nhiệm kiểm tra, đối chiếu với bản chính các giấy tờ này;</w:t>
            </w:r>
          </w:p>
          <w:p w14:paraId="794585FD" w14:textId="77777777" w:rsidR="009F3D76" w:rsidRPr="009F5632" w:rsidRDefault="009F3D76"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 xml:space="preserve">đ) Các giấy tờ liên quan đến công nhận, xếp hạng di tích lịch sử, văn hóa; giải thưởng về kiến trúc; bài viết, đề tài nghiên cứu, các giấy tờ khác có liên quan đến giá trị điển hình về kiến trúc, nhà cổ; giá trị văn hóa, lịch sử, nghệ thuật về kiến trúc. Cơ quan, đơn vị lập hồ sơ chịu trách nhiệm kiểm tra, đối chiếu với bản </w:t>
            </w:r>
            <w:r w:rsidRPr="009F5632">
              <w:rPr>
                <w:rStyle w:val="Emphasis"/>
                <w:rFonts w:ascii="Times New Roman" w:hAnsi="Times New Roman"/>
                <w:i w:val="0"/>
                <w:szCs w:val="26"/>
                <w:shd w:val="clear" w:color="auto" w:fill="FFFFFF"/>
              </w:rPr>
              <w:lastRenderedPageBreak/>
              <w:t>chính các giấy tờ này.</w:t>
            </w:r>
          </w:p>
          <w:p w14:paraId="7B32411B" w14:textId="77777777" w:rsidR="009F3D76" w:rsidRPr="009F5632" w:rsidRDefault="009F3D76"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e) Biên bản kiểm tra, đánh giá hiện trạng nhà ở;</w:t>
            </w:r>
          </w:p>
          <w:p w14:paraId="51F8A5DD" w14:textId="77777777" w:rsidR="009F3D76" w:rsidRPr="009F5632" w:rsidRDefault="009F3D76"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g) Sơ đồ hiện trạng nhà ở, đất ở gồm các bản vẽ: Tổng mặt bằng thể hiện hình dáng, kích thước, diện tích thửa đất và vị trí công trình trong khuôn viên nhà; Các bản vẽ kiến trúc thể hiện: Mặt bằng, mặt đứng, mặt cắt, phối cảnh…; bản vẽ kết cấu; Bản vẽ các chi tiết kiến trúc có chạm khắc và các hoa văn họa tiết trang trí có giá trị tiêu biểu.</w:t>
            </w:r>
          </w:p>
          <w:p w14:paraId="4AFFEF45" w14:textId="77777777" w:rsidR="009F3D76" w:rsidRPr="009F5632" w:rsidRDefault="009F3D76"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h) Bản dịch nghĩa ra tiếng Việt đối với các chữ Hán, Nôm và chữ nước ngoài được viết, đắp, chạm khắc... trên các hạng mục công trình kiến trúc của nhà ở đó.</w:t>
            </w:r>
          </w:p>
          <w:p w14:paraId="3D146A1E" w14:textId="578AF7B1" w:rsidR="009F3D76" w:rsidRPr="009F5632" w:rsidRDefault="009F3D76"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i) Các giấy tờ khác do Hội đồng yêu cầu được UBND tỉnh thống nhất.</w:t>
            </w:r>
          </w:p>
        </w:tc>
        <w:tc>
          <w:tcPr>
            <w:tcW w:w="1985" w:type="pct"/>
          </w:tcPr>
          <w:p w14:paraId="3F337932" w14:textId="059B7794" w:rsidR="009F3D76" w:rsidRPr="009F5632" w:rsidRDefault="009F3D76" w:rsidP="002C23AB">
            <w:pPr>
              <w:shd w:val="clear" w:color="auto" w:fill="FFFFFF"/>
              <w:jc w:val="both"/>
              <w:rPr>
                <w:rStyle w:val="Emphasis"/>
                <w:rFonts w:ascii="Times New Roman" w:hAnsi="Times New Roman"/>
                <w:b/>
                <w:i w:val="0"/>
                <w:szCs w:val="26"/>
                <w:shd w:val="clear" w:color="auto" w:fill="FFFFFF"/>
              </w:rPr>
            </w:pPr>
            <w:r w:rsidRPr="009F5632">
              <w:rPr>
                <w:rStyle w:val="Emphasis"/>
                <w:rFonts w:ascii="Times New Roman" w:hAnsi="Times New Roman"/>
                <w:b/>
                <w:i w:val="0"/>
                <w:szCs w:val="26"/>
                <w:shd w:val="clear" w:color="auto" w:fill="FFFFFF"/>
              </w:rPr>
              <w:lastRenderedPageBreak/>
              <w:t>Đ</w:t>
            </w:r>
            <w:r w:rsidR="002C23AB" w:rsidRPr="009F5632">
              <w:rPr>
                <w:rStyle w:val="Emphasis"/>
                <w:rFonts w:ascii="Times New Roman" w:hAnsi="Times New Roman"/>
                <w:b/>
                <w:i w:val="0"/>
                <w:szCs w:val="26"/>
                <w:shd w:val="clear" w:color="auto" w:fill="FFFFFF"/>
              </w:rPr>
              <w:t xml:space="preserve">iều 6. </w:t>
            </w:r>
            <w:r w:rsidRPr="009F5632">
              <w:rPr>
                <w:rStyle w:val="Emphasis"/>
                <w:rFonts w:ascii="Times New Roman" w:hAnsi="Times New Roman"/>
                <w:b/>
                <w:i w:val="0"/>
                <w:szCs w:val="26"/>
                <w:shd w:val="clear" w:color="auto" w:fill="FFFFFF"/>
              </w:rPr>
              <w:t>Hồ sơ nhà ở có giá trị nghệ thuật, kiến trúc, văn hóa, lịch sử</w:t>
            </w:r>
          </w:p>
          <w:p w14:paraId="34BD3B19" w14:textId="77777777" w:rsidR="009F3D76" w:rsidRPr="009F5632" w:rsidRDefault="009F3D76"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 xml:space="preserve">1. Đối với nhà ở đang trong quá trình thực hiện thủ tục công nhận, xếp hạng di tích lịch sử, văn hóa theo quy </w:t>
            </w:r>
            <w:r w:rsidRPr="009F5632">
              <w:rPr>
                <w:rStyle w:val="Emphasis"/>
                <w:rFonts w:ascii="Times New Roman" w:hAnsi="Times New Roman"/>
                <w:i w:val="0"/>
                <w:szCs w:val="26"/>
                <w:shd w:val="clear" w:color="auto" w:fill="FFFFFF"/>
              </w:rPr>
              <w:lastRenderedPageBreak/>
              <w:t>định tại điểm a khoản 1 Điều 3 Quy định này, hồ sơ trình Hội đồng (gửi đến Sở Văn hóa, Thể thao và Du lịch để tổng hợp, trình Hội đồng) được thực hiện theo hồ sơ xếp hạng di tích được quy định theo Luật Di sản văn hóa và các quy định có liên quan.</w:t>
            </w:r>
          </w:p>
          <w:p w14:paraId="5A90EFF1" w14:textId="77777777" w:rsidR="009F3D76" w:rsidRPr="009F5632" w:rsidRDefault="009F3D76"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2. Đối với nhà ở có giá trị nghệ thuật, kiến trúc, văn hóa, lịch sử không thuộc khoản 1 Điều này, hồ sơ trình Hội đồng (gửi đến UBND cấp xã để tổng hợp, trình Hội đồng), bao gồm:</w:t>
            </w:r>
          </w:p>
          <w:p w14:paraId="0551E3CB" w14:textId="77777777" w:rsidR="009F3D76" w:rsidRPr="009F5632" w:rsidRDefault="009F3D76"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a) Tờ trình gửi Hội đồng.</w:t>
            </w:r>
          </w:p>
          <w:p w14:paraId="319CA429" w14:textId="77777777" w:rsidR="009F3D76" w:rsidRPr="009F5632" w:rsidRDefault="009F3D76"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b) Bản thuyết minh về nhà ở (chủ sở hữu; địa điểm; quá trình hình thành, sửa chữa, cải tạo; đặc điểm xây dựng, sửa chữa, cải tạo; giá trị nổi bật; kiến nghị, đề xuất);</w:t>
            </w:r>
          </w:p>
          <w:p w14:paraId="61528253" w14:textId="77777777" w:rsidR="009F3D76" w:rsidRPr="009F5632" w:rsidRDefault="009F3D76"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c) Tập ảnh màu khảo tả về nhà ở (ảnh tổng thể, ảnh chi tiết, kết cấu kiến trúc, họa tiết trang trí tiêu biểu...);</w:t>
            </w:r>
          </w:p>
          <w:p w14:paraId="355E844B" w14:textId="77777777" w:rsidR="009F3D76" w:rsidRPr="009F5632" w:rsidRDefault="009F3D76"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d) Các giấy tờ liên quan đến quyền sở hữu, quản lý, sử dụng, xây dựng nhà ở (bản sao). Cơ quan, đơn vị lập hồ sơ chịu trách nhiệm kiểm tra, đối chiếu với bản chính các giấy tờ này;</w:t>
            </w:r>
          </w:p>
          <w:p w14:paraId="0605F86F" w14:textId="77777777" w:rsidR="009F3D76" w:rsidRPr="009F5632" w:rsidRDefault="009F3D76"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đ) Các giấy tờ liên quan đến công nhận, xếp hạng di tích lịch sử, văn hóa; giải thưởng về kiến trúc; bài viết, đề tài nghiên cứu, các giấy tờ khác có liên quan đến giá trị điển hình về kiến trúc, nhà cổ; giá trị văn hóa, lịch sử, nghệ thuật về kiến trúc. Cơ quan, đơn vị lập hồ sơ chịu trách nhiệm kiểm tra, đối chiếu với bản chính các giấy tờ này.</w:t>
            </w:r>
          </w:p>
          <w:p w14:paraId="2E185CDE" w14:textId="77777777" w:rsidR="009F3D76" w:rsidRPr="009F5632" w:rsidRDefault="009F3D76"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e) Biên bản kiểm tra, đánh giá hiện trạng nhà ở;</w:t>
            </w:r>
          </w:p>
          <w:p w14:paraId="77AF805E" w14:textId="77777777" w:rsidR="009F3D76" w:rsidRPr="009F5632" w:rsidRDefault="009F3D76"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 xml:space="preserve">g) Sơ đồ hiện trạng nhà ở, đất ở gồm các bản vẽ: Tổng mặt bằng thể hiện hình dáng, kích thước, diện tích thửa đất và vị trí công trình trong khuôn viên nhà; Các bản vẽ kiến trúc thể hiện: Mặt bằng, mặt đứng, mặt cắt, phối cảnh…; bản vẽ kết cấu; Bản vẽ các chi tiết kiến trúc có </w:t>
            </w:r>
            <w:r w:rsidRPr="009F5632">
              <w:rPr>
                <w:rStyle w:val="Emphasis"/>
                <w:rFonts w:ascii="Times New Roman" w:hAnsi="Times New Roman"/>
                <w:i w:val="0"/>
                <w:szCs w:val="26"/>
                <w:shd w:val="clear" w:color="auto" w:fill="FFFFFF"/>
              </w:rPr>
              <w:lastRenderedPageBreak/>
              <w:t>chạm khắc và các hoa văn họa tiết trang trí có giá trị tiêu biểu.</w:t>
            </w:r>
          </w:p>
          <w:p w14:paraId="22DCA08B" w14:textId="77777777" w:rsidR="009F3D76" w:rsidRPr="009F5632" w:rsidRDefault="009F3D76"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h) Bản dịch nghĩa ra tiếng Việt đối với các chữ Hán, Nôm và chữ nước ngoài được viết, đắp, chạm khắc... trên các hạng mục công trình kiến trúc của nhà ở đó.</w:t>
            </w:r>
          </w:p>
          <w:p w14:paraId="5337DE42" w14:textId="0507BADC" w:rsidR="009F3D76" w:rsidRPr="009F5632" w:rsidRDefault="009F3D76"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i) Các giấy tờ khác do Hội đồng yêu cầu được UBND tỉnh thống nhất.</w:t>
            </w:r>
          </w:p>
        </w:tc>
        <w:tc>
          <w:tcPr>
            <w:tcW w:w="1087" w:type="pct"/>
          </w:tcPr>
          <w:p w14:paraId="21567042" w14:textId="0BF6B16B" w:rsidR="009F3D76" w:rsidRPr="009F5632" w:rsidRDefault="009F3D76" w:rsidP="002C23AB">
            <w:pPr>
              <w:shd w:val="clear" w:color="auto" w:fill="FFFFFF"/>
              <w:jc w:val="both"/>
              <w:rPr>
                <w:rFonts w:ascii="Times New Roman" w:hAnsi="Times New Roman"/>
                <w:szCs w:val="26"/>
              </w:rPr>
            </w:pPr>
            <w:r w:rsidRPr="009F5632">
              <w:rPr>
                <w:rFonts w:ascii="Times New Roman" w:hAnsi="Times New Roman"/>
                <w:szCs w:val="26"/>
              </w:rPr>
              <w:lastRenderedPageBreak/>
              <w:t xml:space="preserve">Căn cứ quy định tại điểm b khoản 2 Điều 17 Nghị định số 140/2025/NĐ-CP ngày 12 tháng 6 năm 2025 của Chính </w:t>
            </w:r>
            <w:r w:rsidRPr="009F5632">
              <w:rPr>
                <w:rFonts w:ascii="Times New Roman" w:hAnsi="Times New Roman"/>
                <w:szCs w:val="26"/>
              </w:rPr>
              <w:lastRenderedPageBreak/>
              <w:t xml:space="preserve">phủ, quy định về phân định thẩm quyền của chính quyền địa phương 02 cấp trong lĩnh vực quản lý nhà nước của Bộ Xây dựng: </w:t>
            </w:r>
            <w:r w:rsidRPr="009F5632">
              <w:rPr>
                <w:rFonts w:ascii="Times New Roman" w:hAnsi="Times New Roman"/>
                <w:i/>
                <w:szCs w:val="26"/>
              </w:rPr>
              <w:t xml:space="preserve">“b) Trình tự, thủ tục thực hiện trách nhiệm tổ chức lập, điều chỉnh danh mục công trình kiến trúc có giá trị được thực hiện theo quy định về trình tự lập, thẩm định, phê duyệt, điều chỉnh danh mục công trình kiến trúc có giá trị tại pháp luật về kiến trúc.” </w:t>
            </w:r>
            <w:r w:rsidRPr="009F5632">
              <w:rPr>
                <w:rFonts w:ascii="Times New Roman" w:hAnsi="Times New Roman"/>
                <w:szCs w:val="26"/>
              </w:rPr>
              <w:t>Dự thảo- 3 đã điều chỉnh Khoản 1, khoản 2 Điều 6 cho phù hợp</w:t>
            </w:r>
          </w:p>
        </w:tc>
      </w:tr>
      <w:tr w:rsidR="009F5632" w:rsidRPr="009F5632" w14:paraId="4C2AEBD9" w14:textId="77777777" w:rsidTr="002C23AB">
        <w:trPr>
          <w:trHeight w:val="297"/>
        </w:trPr>
        <w:tc>
          <w:tcPr>
            <w:tcW w:w="1928" w:type="pct"/>
          </w:tcPr>
          <w:p w14:paraId="49AFB1D4" w14:textId="7434E61E" w:rsidR="009F3D76" w:rsidRPr="009F5632" w:rsidRDefault="009F3D76" w:rsidP="002C23AB">
            <w:pPr>
              <w:widowControl w:val="0"/>
              <w:adjustRightInd w:val="0"/>
              <w:snapToGrid w:val="0"/>
              <w:jc w:val="both"/>
              <w:rPr>
                <w:rStyle w:val="Emphasis"/>
                <w:rFonts w:ascii="Times New Roman" w:hAnsi="Times New Roman"/>
                <w:b/>
                <w:i w:val="0"/>
                <w:szCs w:val="26"/>
                <w:shd w:val="clear" w:color="auto" w:fill="FFFFFF"/>
              </w:rPr>
            </w:pPr>
            <w:r w:rsidRPr="009F5632">
              <w:rPr>
                <w:rStyle w:val="Emphasis"/>
                <w:rFonts w:ascii="Times New Roman" w:hAnsi="Times New Roman"/>
                <w:b/>
                <w:i w:val="0"/>
                <w:szCs w:val="26"/>
                <w:shd w:val="clear" w:color="auto" w:fill="FFFFFF"/>
              </w:rPr>
              <w:lastRenderedPageBreak/>
              <w:t>Đ</w:t>
            </w:r>
            <w:r w:rsidR="002C23AB" w:rsidRPr="009F5632">
              <w:rPr>
                <w:rStyle w:val="Emphasis"/>
                <w:rFonts w:ascii="Times New Roman" w:hAnsi="Times New Roman"/>
                <w:b/>
                <w:i w:val="0"/>
                <w:szCs w:val="26"/>
                <w:shd w:val="clear" w:color="auto" w:fill="FFFFFF"/>
              </w:rPr>
              <w:t xml:space="preserve">iều 7. </w:t>
            </w:r>
            <w:r w:rsidRPr="009F5632">
              <w:rPr>
                <w:rStyle w:val="Emphasis"/>
                <w:rFonts w:ascii="Times New Roman" w:hAnsi="Times New Roman"/>
                <w:b/>
                <w:i w:val="0"/>
                <w:szCs w:val="26"/>
                <w:shd w:val="clear" w:color="auto" w:fill="FFFFFF"/>
              </w:rPr>
              <w:t>Quản lý, sử dụng nhà ở có giá trị nghệ thuật, kiến trúc, văn hóa, lịch sử</w:t>
            </w:r>
          </w:p>
          <w:p w14:paraId="083A2559" w14:textId="7445FA76" w:rsidR="009F3D76" w:rsidRPr="009F5632" w:rsidRDefault="009F3D76"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Việc quản lý, sử dụng nhà ở có giá trị nghệ thuật, kiến trúc, văn hóa, lịch sử, bao gồm cả nhà biệt thự là nhà ở cũ không phân biệt hình thức sở hữu được thực hiện theo quy định tại Điều 122, Điều 123 Luật Nhà ở năm 2023; Điều 13 Luật Kiến trúc năm 2019; pháp luật về di sản văn hóa và các quy định khác có liên quan.</w:t>
            </w:r>
          </w:p>
        </w:tc>
        <w:tc>
          <w:tcPr>
            <w:tcW w:w="1985" w:type="pct"/>
          </w:tcPr>
          <w:p w14:paraId="45DB2375" w14:textId="5EB9BE29" w:rsidR="009F3D76" w:rsidRPr="009F5632" w:rsidRDefault="009F3D76" w:rsidP="002C23AB">
            <w:pPr>
              <w:shd w:val="clear" w:color="auto" w:fill="FFFFFF"/>
              <w:jc w:val="both"/>
              <w:rPr>
                <w:rStyle w:val="Emphasis"/>
                <w:rFonts w:ascii="Times New Roman" w:hAnsi="Times New Roman"/>
                <w:b/>
                <w:i w:val="0"/>
                <w:szCs w:val="26"/>
                <w:shd w:val="clear" w:color="auto" w:fill="FFFFFF"/>
              </w:rPr>
            </w:pPr>
            <w:r w:rsidRPr="009F5632">
              <w:rPr>
                <w:rStyle w:val="Emphasis"/>
                <w:rFonts w:ascii="Times New Roman" w:hAnsi="Times New Roman"/>
                <w:b/>
                <w:i w:val="0"/>
                <w:szCs w:val="26"/>
                <w:shd w:val="clear" w:color="auto" w:fill="FFFFFF"/>
              </w:rPr>
              <w:t>Đ</w:t>
            </w:r>
            <w:r w:rsidR="002C23AB" w:rsidRPr="009F5632">
              <w:rPr>
                <w:rStyle w:val="Emphasis"/>
                <w:rFonts w:ascii="Times New Roman" w:hAnsi="Times New Roman"/>
                <w:b/>
                <w:i w:val="0"/>
                <w:szCs w:val="26"/>
                <w:shd w:val="clear" w:color="auto" w:fill="FFFFFF"/>
              </w:rPr>
              <w:t xml:space="preserve">iều 7. </w:t>
            </w:r>
            <w:r w:rsidRPr="009F5632">
              <w:rPr>
                <w:rStyle w:val="Emphasis"/>
                <w:rFonts w:ascii="Times New Roman" w:hAnsi="Times New Roman"/>
                <w:b/>
                <w:i w:val="0"/>
                <w:szCs w:val="26"/>
                <w:shd w:val="clear" w:color="auto" w:fill="FFFFFF"/>
              </w:rPr>
              <w:t>Quản lý, sử dụng nhà ở có giá trị nghệ thuật, kiến trúc, văn hóa, lịch sử</w:t>
            </w:r>
          </w:p>
          <w:p w14:paraId="39B77198" w14:textId="02EC0F9B" w:rsidR="009F3D76" w:rsidRPr="009F5632" w:rsidRDefault="009F3D76"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Việc quản lý, sử dụng nhà ở có giá trị nghệ thuật, kiến trúc, văn hóa, lịch sử, bao gồm cả nhà biệt thự là nhà ở cũ không phân biệt hình thức sở hữu được thực hiện theo quy định tại Điều 122, Điều 123 Luật Nhà ở năm 2023; Điều 13 Luật Kiến trúc năm 2019; pháp luật về di sản văn hóa và các quy định khác có liên quan.</w:t>
            </w:r>
          </w:p>
        </w:tc>
        <w:tc>
          <w:tcPr>
            <w:tcW w:w="1087" w:type="pct"/>
          </w:tcPr>
          <w:p w14:paraId="4D8D98C7" w14:textId="351F6774" w:rsidR="009F3D76" w:rsidRPr="009F5632" w:rsidRDefault="009F3D76" w:rsidP="002C23AB">
            <w:pPr>
              <w:shd w:val="clear" w:color="auto" w:fill="FFFFFF"/>
              <w:jc w:val="both"/>
              <w:rPr>
                <w:rFonts w:ascii="Times New Roman" w:hAnsi="Times New Roman"/>
                <w:szCs w:val="26"/>
              </w:rPr>
            </w:pPr>
            <w:r w:rsidRPr="009F5632">
              <w:rPr>
                <w:rFonts w:ascii="Times New Roman" w:hAnsi="Times New Roman"/>
                <w:szCs w:val="26"/>
              </w:rPr>
              <w:t>Giữ nguyên so với Dự thảo-2</w:t>
            </w:r>
          </w:p>
        </w:tc>
      </w:tr>
      <w:tr w:rsidR="009F5632" w:rsidRPr="009F5632" w14:paraId="64F68AD4" w14:textId="77777777" w:rsidTr="002C23AB">
        <w:trPr>
          <w:trHeight w:val="297"/>
        </w:trPr>
        <w:tc>
          <w:tcPr>
            <w:tcW w:w="1928" w:type="pct"/>
          </w:tcPr>
          <w:p w14:paraId="31B59AB8" w14:textId="6B63226E" w:rsidR="009F3D76" w:rsidRPr="009F5632" w:rsidRDefault="009F3D76" w:rsidP="002C23AB">
            <w:pPr>
              <w:widowControl w:val="0"/>
              <w:adjustRightInd w:val="0"/>
              <w:snapToGrid w:val="0"/>
              <w:jc w:val="both"/>
              <w:rPr>
                <w:rStyle w:val="Emphasis"/>
                <w:rFonts w:ascii="Times New Roman" w:hAnsi="Times New Roman"/>
                <w:b/>
                <w:i w:val="0"/>
                <w:szCs w:val="26"/>
                <w:shd w:val="clear" w:color="auto" w:fill="FFFFFF"/>
              </w:rPr>
            </w:pPr>
            <w:r w:rsidRPr="009F5632">
              <w:rPr>
                <w:rStyle w:val="Emphasis"/>
                <w:rFonts w:ascii="Times New Roman" w:hAnsi="Times New Roman"/>
                <w:b/>
                <w:i w:val="0"/>
                <w:szCs w:val="26"/>
                <w:shd w:val="clear" w:color="auto" w:fill="FFFFFF"/>
              </w:rPr>
              <w:t>Đ</w:t>
            </w:r>
            <w:r w:rsidR="002C23AB" w:rsidRPr="009F5632">
              <w:rPr>
                <w:rStyle w:val="Emphasis"/>
                <w:rFonts w:ascii="Times New Roman" w:hAnsi="Times New Roman"/>
                <w:b/>
                <w:i w:val="0"/>
                <w:szCs w:val="26"/>
                <w:shd w:val="clear" w:color="auto" w:fill="FFFFFF"/>
              </w:rPr>
              <w:t xml:space="preserve">iều 8. </w:t>
            </w:r>
            <w:r w:rsidRPr="009F5632">
              <w:rPr>
                <w:rStyle w:val="Emphasis"/>
                <w:rFonts w:ascii="Times New Roman" w:hAnsi="Times New Roman"/>
                <w:b/>
                <w:i w:val="0"/>
                <w:szCs w:val="26"/>
                <w:shd w:val="clear" w:color="auto" w:fill="FFFFFF"/>
              </w:rPr>
              <w:t>Trách nhiệm của Sở Xây dựng</w:t>
            </w:r>
          </w:p>
          <w:p w14:paraId="1EFD4476" w14:textId="77777777" w:rsidR="009F3D76" w:rsidRPr="009F5632" w:rsidRDefault="009F3D76"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1. Tham mưu UBND tỉnh thực hiện chức năng quản lý Nhà nước đối với nhà ở, nhà biệt thự trên địa bàn toàn tỉnh.</w:t>
            </w:r>
          </w:p>
          <w:p w14:paraId="75381E82" w14:textId="77777777" w:rsidR="009F3D76" w:rsidRPr="009F5632" w:rsidRDefault="009F3D76"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2. Thường trực Hội đồng xác định nhà ở có giá trị nghệ thuật, kiến trúc, văn hóa, lịch sử tỉnh và thực hiện các nhiệm vụ của Sở Xây dựng theo Quy định này.</w:t>
            </w:r>
          </w:p>
          <w:p w14:paraId="04F7518C" w14:textId="77777777" w:rsidR="009F3D76" w:rsidRPr="009F5632" w:rsidRDefault="009F3D76"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 xml:space="preserve">3. Hằng năm, lập dự toán kinh phí hoạt động của Hội đồng xác định nhà ở có giá trị nghệ thuật, kiến trúc, </w:t>
            </w:r>
            <w:r w:rsidRPr="009F5632">
              <w:rPr>
                <w:rStyle w:val="Emphasis"/>
                <w:rFonts w:ascii="Times New Roman" w:hAnsi="Times New Roman"/>
                <w:i w:val="0"/>
                <w:szCs w:val="26"/>
                <w:shd w:val="clear" w:color="auto" w:fill="FFFFFF"/>
              </w:rPr>
              <w:lastRenderedPageBreak/>
              <w:t>văn hóa, lịch sử, gửi Sở Tài chính tổng hợp, cân đối theo khả năng ngân sách địa phương, tham mưu cấp có thẩm quyền bố trí kinh phí thực hiện theo đúng quy định.</w:t>
            </w:r>
          </w:p>
          <w:p w14:paraId="00DF0E13" w14:textId="1F002621" w:rsidR="009F3D76" w:rsidRPr="009F5632" w:rsidRDefault="009F3D76"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4. Tham mưu UBND tỉnh văn bản báo cáo tình hình quản lý, sử dụng nhà biệt thự theo yêu cầu của Bộ Xây dựng và Chính phủ.</w:t>
            </w:r>
          </w:p>
        </w:tc>
        <w:tc>
          <w:tcPr>
            <w:tcW w:w="1985" w:type="pct"/>
          </w:tcPr>
          <w:p w14:paraId="61946D34" w14:textId="781ED15E" w:rsidR="009F3D76" w:rsidRPr="009F5632" w:rsidRDefault="009F3D76" w:rsidP="002C23AB">
            <w:pPr>
              <w:shd w:val="clear" w:color="auto" w:fill="FFFFFF"/>
              <w:jc w:val="both"/>
              <w:rPr>
                <w:rStyle w:val="Emphasis"/>
                <w:rFonts w:ascii="Times New Roman" w:hAnsi="Times New Roman"/>
                <w:b/>
                <w:i w:val="0"/>
                <w:szCs w:val="26"/>
                <w:shd w:val="clear" w:color="auto" w:fill="FFFFFF"/>
              </w:rPr>
            </w:pPr>
            <w:r w:rsidRPr="009F5632">
              <w:rPr>
                <w:rStyle w:val="Emphasis"/>
                <w:rFonts w:ascii="Times New Roman" w:hAnsi="Times New Roman"/>
                <w:b/>
                <w:i w:val="0"/>
                <w:szCs w:val="26"/>
                <w:shd w:val="clear" w:color="auto" w:fill="FFFFFF"/>
              </w:rPr>
              <w:lastRenderedPageBreak/>
              <w:t>Đ</w:t>
            </w:r>
            <w:r w:rsidR="002C23AB" w:rsidRPr="009F5632">
              <w:rPr>
                <w:rStyle w:val="Emphasis"/>
                <w:rFonts w:ascii="Times New Roman" w:hAnsi="Times New Roman"/>
                <w:b/>
                <w:i w:val="0"/>
                <w:szCs w:val="26"/>
                <w:shd w:val="clear" w:color="auto" w:fill="FFFFFF"/>
              </w:rPr>
              <w:t xml:space="preserve">iều 8. </w:t>
            </w:r>
            <w:r w:rsidRPr="009F5632">
              <w:rPr>
                <w:rStyle w:val="Emphasis"/>
                <w:rFonts w:ascii="Times New Roman" w:hAnsi="Times New Roman"/>
                <w:b/>
                <w:i w:val="0"/>
                <w:szCs w:val="26"/>
                <w:shd w:val="clear" w:color="auto" w:fill="FFFFFF"/>
              </w:rPr>
              <w:t>Trách nhiệm của Sở Xây dựng</w:t>
            </w:r>
          </w:p>
          <w:p w14:paraId="162E411B" w14:textId="77777777" w:rsidR="009F3D76" w:rsidRPr="009F5632" w:rsidRDefault="009F3D76"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1. Tham mưu UBND tỉnh thực hiện chức năng quản lý Nhà nước đối với nhà ở, nhà biệt thự trên địa bàn toàn tỉnh.</w:t>
            </w:r>
          </w:p>
          <w:p w14:paraId="07845ACA" w14:textId="77777777" w:rsidR="009F3D76" w:rsidRPr="009F5632" w:rsidRDefault="009F3D76"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2. Thường trực Hội đồng xác định nhà ở có giá trị nghệ thuật, kiến trúc, văn hóa, lịch sử tỉnh và thực hiện các nhiệm vụ của Sở Xây dựng theo quy định này.</w:t>
            </w:r>
          </w:p>
          <w:p w14:paraId="7B9BB0C6" w14:textId="77777777" w:rsidR="009F3D76" w:rsidRPr="009F5632" w:rsidRDefault="009F3D76"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 xml:space="preserve">3. Hằng năm, lập dự toán kinh phí hoạt động của Hội đồng xác định nhà ở có giá trị nghệ thuật, kiến trúc, văn hóa, lịch sử, gửi Sở Tài chính tổng hợp, cân đối theo </w:t>
            </w:r>
            <w:r w:rsidRPr="009F5632">
              <w:rPr>
                <w:rStyle w:val="Emphasis"/>
                <w:rFonts w:ascii="Times New Roman" w:hAnsi="Times New Roman"/>
                <w:i w:val="0"/>
                <w:szCs w:val="26"/>
                <w:shd w:val="clear" w:color="auto" w:fill="FFFFFF"/>
              </w:rPr>
              <w:lastRenderedPageBreak/>
              <w:t>khả năng ngân sách địa phương, tham mưu cấp có thẩm quyền bố trí kinh phí thực hiện theo đúng quy định.</w:t>
            </w:r>
          </w:p>
          <w:p w14:paraId="082B9C03" w14:textId="1ED9A161" w:rsidR="009F3D76" w:rsidRPr="009F5632" w:rsidRDefault="009F3D76"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4. Tham mưu UBND tỉnh văn bản báo cáo tình hình quản lý, sử dụng nhà biệt thự theo yêu cầu của Bộ Xây dựng và Chính phủ.</w:t>
            </w:r>
          </w:p>
        </w:tc>
        <w:tc>
          <w:tcPr>
            <w:tcW w:w="1087" w:type="pct"/>
          </w:tcPr>
          <w:p w14:paraId="0C0CDFE8" w14:textId="27B203D0" w:rsidR="009F3D76" w:rsidRPr="009F5632" w:rsidRDefault="002C23AB" w:rsidP="002C23AB">
            <w:pPr>
              <w:shd w:val="clear" w:color="auto" w:fill="FFFFFF"/>
              <w:jc w:val="both"/>
              <w:rPr>
                <w:rFonts w:ascii="Times New Roman" w:hAnsi="Times New Roman"/>
                <w:szCs w:val="26"/>
              </w:rPr>
            </w:pPr>
            <w:r w:rsidRPr="009F5632">
              <w:rPr>
                <w:rFonts w:ascii="Times New Roman" w:hAnsi="Times New Roman"/>
                <w:szCs w:val="26"/>
              </w:rPr>
              <w:lastRenderedPageBreak/>
              <w:t>Giữ nguyên so với Dự thảo-2</w:t>
            </w:r>
          </w:p>
        </w:tc>
      </w:tr>
      <w:tr w:rsidR="009F5632" w:rsidRPr="009F5632" w14:paraId="77C0439B" w14:textId="77777777" w:rsidTr="002C23AB">
        <w:trPr>
          <w:trHeight w:val="297"/>
        </w:trPr>
        <w:tc>
          <w:tcPr>
            <w:tcW w:w="1928" w:type="pct"/>
          </w:tcPr>
          <w:p w14:paraId="069C8F7F" w14:textId="660EA610" w:rsidR="002C23AB" w:rsidRPr="009F5632" w:rsidRDefault="002C23AB" w:rsidP="002C23AB">
            <w:pPr>
              <w:widowControl w:val="0"/>
              <w:adjustRightInd w:val="0"/>
              <w:snapToGrid w:val="0"/>
              <w:jc w:val="both"/>
              <w:rPr>
                <w:rStyle w:val="Emphasis"/>
                <w:rFonts w:ascii="Times New Roman" w:hAnsi="Times New Roman"/>
                <w:b/>
                <w:i w:val="0"/>
                <w:szCs w:val="26"/>
                <w:shd w:val="clear" w:color="auto" w:fill="FFFFFF"/>
              </w:rPr>
            </w:pPr>
            <w:r w:rsidRPr="009F5632">
              <w:rPr>
                <w:rStyle w:val="Emphasis"/>
                <w:rFonts w:ascii="Times New Roman" w:hAnsi="Times New Roman"/>
                <w:b/>
                <w:i w:val="0"/>
                <w:szCs w:val="26"/>
                <w:shd w:val="clear" w:color="auto" w:fill="FFFFFF"/>
              </w:rPr>
              <w:lastRenderedPageBreak/>
              <w:t>Điều 9. Trách nhiệm của Sở Văn hóa, Thể thao và Du lịch</w:t>
            </w:r>
          </w:p>
          <w:p w14:paraId="3F39A76B" w14:textId="77777777"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1. Tham mưu UBND tỉnh thực hiện chức năng quản lý Nhà nước đối với nhà ở (bao gồm cả nhà biệt thự, nhà ở cổ) là di tích lịch sử, văn hóa trên địa bàn toàn tỉnh.</w:t>
            </w:r>
          </w:p>
          <w:p w14:paraId="21D89B20" w14:textId="77777777"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2. Tổ chức rà soát, lập hồ sơ nhà ở có giá trị nghệ thuật, kiến trúc, văn hóa, lịch sử theo khoản 1 Điều 5 Quy định này.</w:t>
            </w:r>
          </w:p>
          <w:p w14:paraId="0DC3D9A5" w14:textId="77777777"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3. Hàng năm, xây dựng dự toán kinh phí tổ chức rà soát, lập và trình phê duyệt hồ sơ nhà ở có giá trị nghệ thuật, văn hóa, lịch sử theo khoản 1 Điều 5 Quy định này, gửi Sở Tài chính tổng hợp trình UBND tỉnh.</w:t>
            </w:r>
          </w:p>
          <w:p w14:paraId="2D813934" w14:textId="77777777"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4. Tham gia Hội đồng xác định nhà ở có giá trị nghệ thuật, kiến trúc, văn hóa, lịch sử tỉnh.</w:t>
            </w:r>
          </w:p>
          <w:p w14:paraId="517C4473" w14:textId="77777777"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5. Phối hợp với Sở Xây dựng trong công tác quản lý nhà biệt thự.</w:t>
            </w:r>
          </w:p>
          <w:p w14:paraId="275AD156" w14:textId="77777777"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6. Cung cấp thông tin về nhà ở, nhà biệt thự có giá trị nghệ thuật, kiến trúc, văn hóa, lịch sử đã được công nhận, xếp hạng di tích lịch sử, văn hóa theo quy định của pháp luật về di sản văn hóa cho các cơ quan, đơn vị có liên quan để theo dõi, quản lý.</w:t>
            </w:r>
          </w:p>
          <w:p w14:paraId="0C693490" w14:textId="621D96BF"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7. Báo cáo hoặc tham mưu UBND tỉnh báo cáo tình hình quản lý, sử dụng, bảo trì, cải tạo nhà biệt thự là di tích lịch sử, văn hóa định kỳ, đột xuất theo yêu cầu của cơ quan có thẩm quyền.</w:t>
            </w:r>
          </w:p>
        </w:tc>
        <w:tc>
          <w:tcPr>
            <w:tcW w:w="1985" w:type="pct"/>
          </w:tcPr>
          <w:p w14:paraId="459E78B7" w14:textId="77777777" w:rsidR="002C23AB" w:rsidRPr="009F5632" w:rsidRDefault="002C23AB" w:rsidP="002C23AB">
            <w:pPr>
              <w:widowControl w:val="0"/>
              <w:adjustRightInd w:val="0"/>
              <w:snapToGrid w:val="0"/>
              <w:jc w:val="both"/>
              <w:rPr>
                <w:rStyle w:val="Emphasis"/>
                <w:rFonts w:ascii="Times New Roman" w:hAnsi="Times New Roman"/>
                <w:b/>
                <w:i w:val="0"/>
                <w:szCs w:val="26"/>
                <w:shd w:val="clear" w:color="auto" w:fill="FFFFFF"/>
              </w:rPr>
            </w:pPr>
            <w:r w:rsidRPr="009F5632">
              <w:rPr>
                <w:rStyle w:val="Emphasis"/>
                <w:rFonts w:ascii="Times New Roman" w:hAnsi="Times New Roman"/>
                <w:b/>
                <w:i w:val="0"/>
                <w:szCs w:val="26"/>
                <w:shd w:val="clear" w:color="auto" w:fill="FFFFFF"/>
              </w:rPr>
              <w:t>Điều 9. Trách nhiệm của Sở Văn hóa, Thể thao và Du lịch</w:t>
            </w:r>
          </w:p>
          <w:p w14:paraId="2F92EC8B" w14:textId="77777777"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1. Tham mưu UBND tỉnh thực hiện chức năng quản lý Nhà nước đối với nhà ở (bao gồm cả nhà biệt thự, nhà ở cổ) là di tích lịch sử, văn hóa trên địa bàn toàn tỉnh.</w:t>
            </w:r>
          </w:p>
          <w:p w14:paraId="328958E1" w14:textId="77777777"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2. Tổ chức rà soát, lập hồ sơ nhà ở có giá trị nghệ thuật, kiến trúc, văn hóa, lịch sử theo khoản 1 Điều 5 Quy định này.</w:t>
            </w:r>
          </w:p>
          <w:p w14:paraId="5A23750C" w14:textId="77777777"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3. Hàng năm, xây dựng dự toán kinh phí tổ chức rà soát, lập và trình phê duyệt hồ sơ nhà ở có giá trị nghệ thuật, văn hóa, lịch sử theo khoản 1 Điều 5 Quy định này, gửi Sở Tài chính tổng hợp trình UBND tỉnh.</w:t>
            </w:r>
          </w:p>
          <w:p w14:paraId="1D4E27E0" w14:textId="77777777"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4. Tham gia Hội đồng xác định nhà ở có giá trị nghệ thuật, kiến trúc, văn hóa, lịch sử tỉnh.</w:t>
            </w:r>
          </w:p>
          <w:p w14:paraId="5A5C8009" w14:textId="77777777"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5. Phối hợp với Sở Xây dựng trong công tác quản lý nhà biệt thự.</w:t>
            </w:r>
          </w:p>
          <w:p w14:paraId="29A8B3EF" w14:textId="77777777"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6. Cung cấp thông tin về nhà ở, nhà biệt thự có giá trị nghệ thuật, kiến trúc, văn hóa, lịch sử đã được công nhận, xếp hạng di tích lịch sử, văn hóa theo quy định của pháp luật về di sản văn hóa cho các cơ quan, đơn vị có liên quan để theo dõi, quản lý.</w:t>
            </w:r>
          </w:p>
          <w:p w14:paraId="3B123F92" w14:textId="480BA96C"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7. Báo cáo hoặc tham mưu UBND tỉnh báo cáo tình hình quản lý, sử dụng, bảo trì, cải tạo nhà biệt thự là di tích lịch sử, văn hóa định kỳ, đột xuất theo yêu cầu của cơ quan có thẩm quyền.</w:t>
            </w:r>
          </w:p>
        </w:tc>
        <w:tc>
          <w:tcPr>
            <w:tcW w:w="1087" w:type="pct"/>
          </w:tcPr>
          <w:p w14:paraId="461D93EA" w14:textId="06C20D62" w:rsidR="002C23AB" w:rsidRPr="009F5632" w:rsidRDefault="002C23AB" w:rsidP="002C23AB">
            <w:pPr>
              <w:shd w:val="clear" w:color="auto" w:fill="FFFFFF"/>
              <w:jc w:val="both"/>
              <w:rPr>
                <w:rFonts w:ascii="Times New Roman" w:hAnsi="Times New Roman"/>
                <w:szCs w:val="26"/>
              </w:rPr>
            </w:pPr>
            <w:r w:rsidRPr="009F5632">
              <w:rPr>
                <w:rFonts w:ascii="Times New Roman" w:hAnsi="Times New Roman"/>
                <w:szCs w:val="26"/>
              </w:rPr>
              <w:t>Giữ nguyên so với Dự thảo-2</w:t>
            </w:r>
          </w:p>
        </w:tc>
      </w:tr>
      <w:tr w:rsidR="009F5632" w:rsidRPr="009F5632" w14:paraId="27C64B8A" w14:textId="77777777" w:rsidTr="002C23AB">
        <w:trPr>
          <w:trHeight w:val="297"/>
        </w:trPr>
        <w:tc>
          <w:tcPr>
            <w:tcW w:w="1928" w:type="pct"/>
          </w:tcPr>
          <w:p w14:paraId="48EB3ADF" w14:textId="1EA2ADB8" w:rsidR="002C23AB" w:rsidRPr="009F5632" w:rsidRDefault="002C23AB" w:rsidP="002C23AB">
            <w:pPr>
              <w:widowControl w:val="0"/>
              <w:adjustRightInd w:val="0"/>
              <w:snapToGrid w:val="0"/>
              <w:jc w:val="both"/>
              <w:rPr>
                <w:rStyle w:val="Emphasis"/>
                <w:rFonts w:ascii="Times New Roman" w:hAnsi="Times New Roman"/>
                <w:b/>
                <w:i w:val="0"/>
                <w:szCs w:val="26"/>
                <w:shd w:val="clear" w:color="auto" w:fill="FFFFFF"/>
              </w:rPr>
            </w:pPr>
            <w:r w:rsidRPr="009F5632">
              <w:rPr>
                <w:rStyle w:val="Emphasis"/>
                <w:rFonts w:ascii="Times New Roman" w:hAnsi="Times New Roman"/>
                <w:b/>
                <w:i w:val="0"/>
                <w:szCs w:val="26"/>
                <w:shd w:val="clear" w:color="auto" w:fill="FFFFFF"/>
              </w:rPr>
              <w:lastRenderedPageBreak/>
              <w:t>Điều 10. Trách nhiệm của Sở Nội vụ; Sở Tài chính, Sở Nông nghiệp và Môi trường</w:t>
            </w:r>
          </w:p>
          <w:p w14:paraId="033E4BEA" w14:textId="77777777"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1. Sở Nội vụ</w:t>
            </w:r>
          </w:p>
          <w:p w14:paraId="07F30DC1" w14:textId="77777777"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Trình UBND tỉnh ban hành quyết định thành lập Hội đồng xác định nhà ở có giá trị nghệ thuật, kiến trúc, văn hóa, lịch sử tỉnh, sau khi tiếp nhận văn bản tham mưu thành lập Hội đồng của Sở Xây dựng.</w:t>
            </w:r>
          </w:p>
          <w:p w14:paraId="12634C02" w14:textId="77777777"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2. Sở Tài chính</w:t>
            </w:r>
          </w:p>
          <w:p w14:paraId="06679740" w14:textId="77777777"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Trên cơ sở nhiệm vụ được giao chủ trì thực hiện tại Quy định này; thẩm định dự toán của các cơ quan, đơn vị, địa phương lập cùng thời điểm xây dựng dự toán hàng năm, Sở Tài chính tổng hợp, cân đối theo khả năng ngân sách, tham mưu cấp có thẩm quyền bố trí kinh phí thực hiện theo đúng quy định.</w:t>
            </w:r>
          </w:p>
          <w:p w14:paraId="4F22351F" w14:textId="77777777"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3. Sở Nông nghiệp và Môi trường</w:t>
            </w:r>
          </w:p>
          <w:p w14:paraId="6E5CD7AA" w14:textId="77777777"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 Tham mưu UBND tỉnh cấp Giấy chứng nhận quyền sử dụng đất, quyền sở hữu nhà ở và tài sản khác gắn liền với đất đối với nhà ở có giá trị nghệ thuật, kiến trúc, văn hóa, lịch sử phù hợp với các quy định pháp luật về đất đai.</w:t>
            </w:r>
          </w:p>
          <w:p w14:paraId="7ACA7E7A" w14:textId="77777777"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 Tham gia Hội đồng xác định nhà ở có giá trị nghệ thuật, kiến trúc, văn hóa, lịch sử tỉnh.</w:t>
            </w:r>
          </w:p>
          <w:p w14:paraId="456319E9" w14:textId="77777777"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 Văn phòng đăng ký đất đai (thuộc Sở Nông nghiệp và Môi trường): Hướng dẫn, kiểm tra Chi nhánh Văn phòng Đăng ký đất đai các huyện, thị xã, thành phố cấp Giấy chứng nhận quyền sử dụng đất, quyền sở hữu nhà ở và tài sản khác gắn liền với đất đối với nhà ở có giá trị nghệ thuật, kiến trúc, văn hóa, lịch sử và các quy định pháp luật về đất đai.</w:t>
            </w:r>
          </w:p>
          <w:p w14:paraId="48600C1A" w14:textId="05E5E8C6"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 xml:space="preserve">- Thông báo cho Sở Xây dựng- Thường trực Hội đồng, việc tổ chức, cá nhân đăng ký biến động quyền sử dụng đất, quyền sở hữu nhà ở và tài sản khác gắn </w:t>
            </w:r>
            <w:r w:rsidRPr="009F5632">
              <w:rPr>
                <w:rStyle w:val="Emphasis"/>
                <w:rFonts w:ascii="Times New Roman" w:hAnsi="Times New Roman"/>
                <w:i w:val="0"/>
                <w:szCs w:val="26"/>
                <w:shd w:val="clear" w:color="auto" w:fill="FFFFFF"/>
              </w:rPr>
              <w:lastRenderedPageBreak/>
              <w:t>liền với nhà ở có giá trị nghệ thuật, kiến trúc, văn hóa, lịch sử đã được công nhận.</w:t>
            </w:r>
          </w:p>
        </w:tc>
        <w:tc>
          <w:tcPr>
            <w:tcW w:w="1985" w:type="pct"/>
          </w:tcPr>
          <w:p w14:paraId="526C77FF" w14:textId="00752564" w:rsidR="002C23AB" w:rsidRPr="009F5632" w:rsidRDefault="002C23AB" w:rsidP="002C23AB">
            <w:pPr>
              <w:shd w:val="clear" w:color="auto" w:fill="FFFFFF"/>
              <w:jc w:val="both"/>
              <w:rPr>
                <w:rStyle w:val="Emphasis"/>
                <w:rFonts w:ascii="Times New Roman" w:hAnsi="Times New Roman"/>
                <w:b/>
                <w:i w:val="0"/>
                <w:szCs w:val="26"/>
                <w:shd w:val="clear" w:color="auto" w:fill="FFFFFF"/>
              </w:rPr>
            </w:pPr>
            <w:r w:rsidRPr="009F5632">
              <w:rPr>
                <w:rStyle w:val="Emphasis"/>
                <w:rFonts w:ascii="Times New Roman" w:hAnsi="Times New Roman"/>
                <w:b/>
                <w:i w:val="0"/>
                <w:szCs w:val="26"/>
                <w:shd w:val="clear" w:color="auto" w:fill="FFFFFF"/>
              </w:rPr>
              <w:lastRenderedPageBreak/>
              <w:t>Điều 10. Trách nhiệm của Sở Nội vụ; Sở Tài chính, Sở Nông nghiệp và Môi trường</w:t>
            </w:r>
          </w:p>
          <w:p w14:paraId="26446002" w14:textId="77777777"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1. Sở Nội vụ</w:t>
            </w:r>
          </w:p>
          <w:p w14:paraId="2823F58F" w14:textId="77777777"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Trình UBND tỉnh ban hành quyết định thành lập Hội đồng xác định nhà ở có giá trị nghệ thuật, kiến trúc, văn hóa, lịch sử tỉnh, sau khi tiếp nhận văn bản tham mưu thành lập Hội đồng của Sở Xây dựng.</w:t>
            </w:r>
          </w:p>
          <w:p w14:paraId="069037B5" w14:textId="77777777"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2. Sở Tài chính</w:t>
            </w:r>
          </w:p>
          <w:p w14:paraId="65B5DC8A" w14:textId="77777777"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Hằng năm, căn cứ dự toán của các cơ quan, đơn vị nhiệm vụ được giao lập và khả năng cân đối ngân sách, tham mưu cấp có thẩm quyền bố trí kinh phí thực hiện theo quy định hiện hành.</w:t>
            </w:r>
          </w:p>
          <w:p w14:paraId="0CDA8668" w14:textId="77777777"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3. Sở Nông nghiệp và Môi trường</w:t>
            </w:r>
          </w:p>
          <w:p w14:paraId="36630951" w14:textId="77777777"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 Tham mưu UBND tỉnh hoặc cấp Giấy chứng nhận quyền sử dụng đất, quyền sở hữu tài sản gắn liền với đất theo thẩm quyền quy định tại điểm a khoản 1 Điều 136 Luật Đất đai năm 2024.</w:t>
            </w:r>
          </w:p>
          <w:p w14:paraId="1069317C" w14:textId="77777777"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 Tham gia Hội đồng xác định nhà ở có giá trị nghệ thuật, kiến trúc, văn hóa, lịch sử tỉnh.</w:t>
            </w:r>
          </w:p>
          <w:p w14:paraId="2E9C1958" w14:textId="77777777"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 Chỉ đạo, theo dõi Văn phòng đăng ký đất đai, Chi nhánh Văn phòng Đăng ký đất đai các xã, phường thực hiện cấp Giấy chứng nhận quyền sử dụng đất, quyền sở hữu tài sản gắn liền với đất, xác nhận thay đổi đối với trường hợp đăng ký biến động theo thẩm quyền quy định tại khoản 2 Điều 136 Luật Đất đai năm 2024.</w:t>
            </w:r>
          </w:p>
          <w:p w14:paraId="27BD2554" w14:textId="358520C2"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 Thông báo cho Sở Xây dựng- Thường trực Hội đồng, việc tổ chức, cá nhân đăng ký biến động quyền sử dụng đất, quyền sở hữu nhà ở và tài sản khác gắn liền với nhà ở có giá trị nghệ thuật, kiến trúc, văn hóa, lịch sử đã được công nhận.</w:t>
            </w:r>
          </w:p>
        </w:tc>
        <w:tc>
          <w:tcPr>
            <w:tcW w:w="1087" w:type="pct"/>
          </w:tcPr>
          <w:p w14:paraId="0BC86506" w14:textId="2FEDCB6E" w:rsidR="002C23AB" w:rsidRPr="009F5632" w:rsidRDefault="002C23AB" w:rsidP="002C23AB">
            <w:pPr>
              <w:shd w:val="clear" w:color="auto" w:fill="FFFFFF"/>
              <w:jc w:val="both"/>
              <w:rPr>
                <w:rFonts w:ascii="Times New Roman" w:hAnsi="Times New Roman"/>
                <w:szCs w:val="26"/>
              </w:rPr>
            </w:pPr>
            <w:r w:rsidRPr="009F5632">
              <w:rPr>
                <w:rFonts w:ascii="Times New Roman" w:hAnsi="Times New Roman"/>
                <w:szCs w:val="26"/>
              </w:rPr>
              <w:t xml:space="preserve">- Tiếp thu ý kiến của Sở Tài chính tại Công văn số 1369/STC-QLN ngày 28/03/2025: </w:t>
            </w:r>
            <w:r w:rsidRPr="009F5632">
              <w:rPr>
                <w:rFonts w:ascii="Times New Roman" w:hAnsi="Times New Roman"/>
                <w:i/>
                <w:szCs w:val="26"/>
              </w:rPr>
              <w:t>“Hằng năm, căn cứ dự toán của các cơ quan, đơn vị nhiệm vụ được giao lập và khả năng cân đối ngân sách, tham mưu cấp có thẩm quyền bố trí kinh phí thực hiện theo quy định hiện hành.”</w:t>
            </w:r>
          </w:p>
          <w:p w14:paraId="6CEB652F" w14:textId="50A2116D" w:rsidR="002C23AB" w:rsidRPr="009F5632" w:rsidRDefault="002C23AB" w:rsidP="002C23AB">
            <w:pPr>
              <w:shd w:val="clear" w:color="auto" w:fill="FFFFFF"/>
              <w:jc w:val="both"/>
              <w:rPr>
                <w:rFonts w:ascii="Times New Roman" w:hAnsi="Times New Roman"/>
                <w:szCs w:val="26"/>
              </w:rPr>
            </w:pPr>
            <w:r w:rsidRPr="009F5632">
              <w:rPr>
                <w:rFonts w:ascii="Times New Roman" w:hAnsi="Times New Roman"/>
                <w:szCs w:val="26"/>
              </w:rPr>
              <w:t>- Tiếp thu ý kiến của Sở Nông nghiệp và Môi trường tại Công văn số 557/SNNMT-QLĐĐĐĐBĐ ngày 31/03/2025:</w:t>
            </w:r>
          </w:p>
          <w:p w14:paraId="4A37B946" w14:textId="4109CC42" w:rsidR="002C23AB" w:rsidRPr="009F5632" w:rsidRDefault="002C23AB" w:rsidP="002C23AB">
            <w:pPr>
              <w:shd w:val="clear" w:color="auto" w:fill="FFFFFF"/>
              <w:jc w:val="both"/>
              <w:rPr>
                <w:rFonts w:ascii="Times New Roman" w:hAnsi="Times New Roman"/>
                <w:i/>
                <w:szCs w:val="26"/>
              </w:rPr>
            </w:pPr>
            <w:r w:rsidRPr="009F5632">
              <w:rPr>
                <w:rFonts w:ascii="Times New Roman" w:hAnsi="Times New Roman"/>
                <w:i/>
                <w:szCs w:val="26"/>
              </w:rPr>
              <w:t>“- Tham mưu UBND tỉnh hoặc cấp Giấy chứng nhận quyền sử dụng đất, quyền sở hữu tài sản gắn liền với đất theo thẩm quyền quy định tại điểm a khoản 1 Điều 136 Luật Đất đai năm 2024.</w:t>
            </w:r>
          </w:p>
          <w:p w14:paraId="1E4DBFDD" w14:textId="12CC41ED" w:rsidR="002C23AB" w:rsidRPr="009F5632" w:rsidRDefault="002C23AB" w:rsidP="002C23AB">
            <w:pPr>
              <w:shd w:val="clear" w:color="auto" w:fill="FFFFFF"/>
              <w:jc w:val="both"/>
              <w:rPr>
                <w:rFonts w:ascii="Times New Roman" w:hAnsi="Times New Roman"/>
                <w:i/>
                <w:szCs w:val="26"/>
              </w:rPr>
            </w:pPr>
            <w:r w:rsidRPr="009F5632">
              <w:rPr>
                <w:rFonts w:ascii="Times New Roman" w:hAnsi="Times New Roman"/>
                <w:i/>
                <w:szCs w:val="26"/>
              </w:rPr>
              <w:t xml:space="preserve">- Chỉ đạo, theo dõi Văn phòng đăng ký đất đai, Chi nhánh Văn phòng Đăng ký đất đai các xã, phường thực hiện cấp Giấy chứng nhận quyền sử dụng đất, quyền sở hữu tài sản gắn liền với đất, xác nhận thay đổi đối với trường hợp đăng ký biến </w:t>
            </w:r>
            <w:r w:rsidRPr="009F5632">
              <w:rPr>
                <w:rFonts w:ascii="Times New Roman" w:hAnsi="Times New Roman"/>
                <w:i/>
                <w:szCs w:val="26"/>
              </w:rPr>
              <w:lastRenderedPageBreak/>
              <w:t>động theo thẩm quyền quy định tại khoản 2 Điều 136 Luật Đất đai năm 2024.”</w:t>
            </w:r>
          </w:p>
        </w:tc>
      </w:tr>
      <w:tr w:rsidR="009F5632" w:rsidRPr="009F5632" w14:paraId="08B20FE4" w14:textId="77777777" w:rsidTr="002C23AB">
        <w:trPr>
          <w:trHeight w:val="297"/>
        </w:trPr>
        <w:tc>
          <w:tcPr>
            <w:tcW w:w="1928" w:type="pct"/>
          </w:tcPr>
          <w:p w14:paraId="2716244A" w14:textId="782A7F01" w:rsidR="002C23AB" w:rsidRPr="009F5632" w:rsidRDefault="002C23AB" w:rsidP="002C23AB">
            <w:pPr>
              <w:widowControl w:val="0"/>
              <w:adjustRightInd w:val="0"/>
              <w:snapToGrid w:val="0"/>
              <w:jc w:val="both"/>
              <w:rPr>
                <w:rStyle w:val="Emphasis"/>
                <w:rFonts w:ascii="Times New Roman" w:hAnsi="Times New Roman"/>
                <w:b/>
                <w:i w:val="0"/>
                <w:szCs w:val="26"/>
                <w:shd w:val="clear" w:color="auto" w:fill="FFFFFF"/>
              </w:rPr>
            </w:pPr>
            <w:r w:rsidRPr="009F5632">
              <w:rPr>
                <w:rStyle w:val="Emphasis"/>
                <w:rFonts w:ascii="Times New Roman" w:hAnsi="Times New Roman"/>
                <w:b/>
                <w:i w:val="0"/>
                <w:szCs w:val="26"/>
                <w:shd w:val="clear" w:color="auto" w:fill="FFFFFF"/>
              </w:rPr>
              <w:lastRenderedPageBreak/>
              <w:t>Điều 11. Trách nhiệm của UBND cấp huyện</w:t>
            </w:r>
          </w:p>
          <w:p w14:paraId="177AE0E9" w14:textId="77777777"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1. Thực hiện chức năng quản lý Nhà nước về nhà ở trên địa bàn mình quản lý (bao gồm cả nhà biệt thự, nhà cổ).</w:t>
            </w:r>
          </w:p>
          <w:p w14:paraId="6012FCB2" w14:textId="77777777"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2. Tổ chức rà soát, lập hồ sơ nhà ở có giá trị nghệ thuật, kiến trúc, văn hóa, lịch sử theo khoản 2 Điều 5 Quy định này và bố trí kinh phí để thực hiện công tác này.</w:t>
            </w:r>
          </w:p>
          <w:p w14:paraId="53751F64" w14:textId="77777777"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3. Phối hợp với Sở Xây dựng, Sở Văn hóa, thể thao và Du lịch kiểm tra tình hình quản lý, sử dụng nhà ở có giá trị nghệ thuật, kiến trúc, văn hóa, lịch sử trên địa bàn.</w:t>
            </w:r>
          </w:p>
          <w:p w14:paraId="4F421A4A" w14:textId="77777777"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4. Phối hợp với Sở Nông nghiệp và Môi trường kiểm tra tình hình cấp Giấy chứng nhận quyền sử dụng đất, quyền sở hữu nhà ở và tài sản khác gắn liền với đất đối với hộ gia đình, cá nhân đang sử dụng nhà ở có giá trị nghệ thuật, kiến trúc, văn hóa, lịch sử.</w:t>
            </w:r>
          </w:p>
          <w:p w14:paraId="35F7765B" w14:textId="77777777"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5. Đôn đốc, kiểm tra, chỉ đạo UBND cấp xã tăng cường theo dõi tình hình quản lý, sử dụng, bảo trì, cải tạo nhà ở có giá trị nghệ thuật, kiến trúc, văn hóa, lịch sử trên địa bàn quản lý, kịp thời báo cáo cấp có thẩm quyền xử lý vi phạm (nếu có).</w:t>
            </w:r>
          </w:p>
          <w:p w14:paraId="718442FE" w14:textId="77777777"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6. Tổ chức thực hiện kiểm định, thẩm định chất lượng nhà ở có giá trị nghệ thuật, văn hóa, lịch sử trên địa bàn quản lý (trừ nhà ở là di tích lịch sử, văn hóa thực hiện theo quy định pháp luật về di sản văn hóa) và đề xuất biện pháp, giải pháp trùng tu, cải tạo, bảo tồn phù hợp quy định pháp luật.</w:t>
            </w:r>
          </w:p>
          <w:p w14:paraId="38DFE988" w14:textId="7A0B047A"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 xml:space="preserve">7. Báo cáo tình hình quản lý, sử dụng, bảo trì, cải tạo </w:t>
            </w:r>
            <w:r w:rsidRPr="009F5632">
              <w:rPr>
                <w:rStyle w:val="Emphasis"/>
                <w:rFonts w:ascii="Times New Roman" w:hAnsi="Times New Roman"/>
                <w:i w:val="0"/>
                <w:szCs w:val="26"/>
                <w:shd w:val="clear" w:color="auto" w:fill="FFFFFF"/>
              </w:rPr>
              <w:lastRenderedPageBreak/>
              <w:t>nhà ở có giá trị nghệ thuật, kiến trúc, văn hóa, lịch sử trên địa bàn quản lý theo yêu cầu của cơ quan có thẩm quyền hoặc theo quy định về chế độ báo cáo (nếu có), gửi Sở Xây dựng để tổng hợp báo cáo UBND tỉnh, Bộ Xây dựng.</w:t>
            </w:r>
          </w:p>
        </w:tc>
        <w:tc>
          <w:tcPr>
            <w:tcW w:w="1985" w:type="pct"/>
          </w:tcPr>
          <w:p w14:paraId="010EDFE0" w14:textId="4B432E82" w:rsidR="002C23AB" w:rsidRPr="009F5632" w:rsidRDefault="002C23AB" w:rsidP="002C23AB">
            <w:pPr>
              <w:shd w:val="clear" w:color="auto" w:fill="FFFFFF"/>
              <w:jc w:val="both"/>
              <w:rPr>
                <w:rStyle w:val="Emphasis"/>
                <w:rFonts w:ascii="Times New Roman" w:hAnsi="Times New Roman"/>
                <w:b/>
                <w:i w:val="0"/>
                <w:szCs w:val="26"/>
                <w:shd w:val="clear" w:color="auto" w:fill="FFFFFF"/>
              </w:rPr>
            </w:pPr>
            <w:r w:rsidRPr="009F5632">
              <w:rPr>
                <w:rStyle w:val="Emphasis"/>
                <w:rFonts w:ascii="Times New Roman" w:hAnsi="Times New Roman"/>
                <w:b/>
                <w:i w:val="0"/>
                <w:szCs w:val="26"/>
                <w:shd w:val="clear" w:color="auto" w:fill="FFFFFF"/>
              </w:rPr>
              <w:lastRenderedPageBreak/>
              <w:t>Bỏ Điều 11</w:t>
            </w:r>
          </w:p>
        </w:tc>
        <w:tc>
          <w:tcPr>
            <w:tcW w:w="1087" w:type="pct"/>
          </w:tcPr>
          <w:p w14:paraId="32AF4335" w14:textId="7BEFB609" w:rsidR="002C23AB" w:rsidRPr="009F5632" w:rsidRDefault="002C23AB" w:rsidP="002C23AB">
            <w:pPr>
              <w:shd w:val="clear" w:color="auto" w:fill="FFFFFF"/>
              <w:jc w:val="both"/>
              <w:rPr>
                <w:rFonts w:ascii="Times New Roman" w:hAnsi="Times New Roman"/>
                <w:szCs w:val="26"/>
              </w:rPr>
            </w:pPr>
            <w:r w:rsidRPr="009F5632">
              <w:rPr>
                <w:rStyle w:val="Emphasis"/>
                <w:rFonts w:ascii="Times New Roman" w:hAnsi="Times New Roman"/>
                <w:i w:val="0"/>
                <w:szCs w:val="26"/>
                <w:shd w:val="clear" w:color="auto" w:fill="FFFFFF"/>
              </w:rPr>
              <w:t xml:space="preserve">Bỏ Điều 11, gộp chung nhiệm vụ của UBND cấp xã tại Điều 12 </w:t>
            </w:r>
            <w:r w:rsidRPr="009F5632">
              <w:rPr>
                <w:rFonts w:ascii="Times New Roman" w:hAnsi="Times New Roman"/>
                <w:szCs w:val="26"/>
              </w:rPr>
              <w:t>cho phù hợp với mô hình tổ chức Chính quyền địa phương 02 cấp</w:t>
            </w:r>
          </w:p>
        </w:tc>
      </w:tr>
      <w:tr w:rsidR="009F5632" w:rsidRPr="009F5632" w14:paraId="566BB5AB" w14:textId="77777777" w:rsidTr="002C23AB">
        <w:trPr>
          <w:trHeight w:val="297"/>
        </w:trPr>
        <w:tc>
          <w:tcPr>
            <w:tcW w:w="1928" w:type="pct"/>
          </w:tcPr>
          <w:p w14:paraId="7E0B9D6A" w14:textId="3E3E6269" w:rsidR="002C23AB" w:rsidRPr="009F5632" w:rsidRDefault="002C23AB" w:rsidP="002C23AB">
            <w:pPr>
              <w:widowControl w:val="0"/>
              <w:adjustRightInd w:val="0"/>
              <w:snapToGrid w:val="0"/>
              <w:jc w:val="both"/>
              <w:rPr>
                <w:rStyle w:val="Emphasis"/>
                <w:rFonts w:ascii="Times New Roman" w:hAnsi="Times New Roman"/>
                <w:b/>
                <w:i w:val="0"/>
                <w:szCs w:val="26"/>
                <w:shd w:val="clear" w:color="auto" w:fill="FFFFFF"/>
              </w:rPr>
            </w:pPr>
            <w:r w:rsidRPr="009F5632">
              <w:rPr>
                <w:rStyle w:val="Emphasis"/>
                <w:rFonts w:ascii="Times New Roman" w:hAnsi="Times New Roman"/>
                <w:b/>
                <w:i w:val="0"/>
                <w:szCs w:val="26"/>
                <w:shd w:val="clear" w:color="auto" w:fill="FFFFFF"/>
              </w:rPr>
              <w:lastRenderedPageBreak/>
              <w:t>Điều 12. Trách nhiệm của UBND cấp xã</w:t>
            </w:r>
          </w:p>
          <w:p w14:paraId="1EA2DD2D" w14:textId="77777777"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1. Tăng cường theo dõi tình hình quản lý, sử dụng, bảo trì, cải tạo nhà ở có giá trị nghệ thuật, kiến trúc, văn hóa, lịch sử trên địa bàn quản lý, kịp thời báo cáo cấp có thẩm quyền xử lý vi phạm (nếu có).</w:t>
            </w:r>
          </w:p>
          <w:p w14:paraId="690BCFF3" w14:textId="77777777"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2. Tuyên truyền, nhắc nhở chủ sở hữu, chủ đầu tư, tổ chức, cá nhân được giao quản lý nhà ở có giá trị nghệ thuật, kiến trúc, văn hóa, lịch sử tuân thủ và thực hiện đầy đủ các quy định pháp luật về nhà ở có giá trị nghệ thuật, kiến trúc, văn hóa, lịch sử và Quy định này.</w:t>
            </w:r>
          </w:p>
          <w:p w14:paraId="6FB14D5C" w14:textId="05359DDC" w:rsidR="002C23AB" w:rsidRPr="009F5632" w:rsidRDefault="002C23AB" w:rsidP="002C23AB">
            <w:pPr>
              <w:widowControl w:val="0"/>
              <w:adjustRightInd w:val="0"/>
              <w:snapToGrid w:val="0"/>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3. Báo cáo tình hình quản lý, sử dụng, bảo trì, cải tạo nhà ở có giá trị nghệ thuật, kiến trúc, văn hóa, lịch sử trên địa bàn quản lý theo yêu cầu của cơ quan có thẩm quyền hoặc theo quy định về chế độ báo cáo (nếu có), gửi UBND cấp huyện để tổng hợp báo cáo Sở Xây dựng, UBND tỉnh, Bộ Xây dựng.</w:t>
            </w:r>
          </w:p>
        </w:tc>
        <w:tc>
          <w:tcPr>
            <w:tcW w:w="1985" w:type="pct"/>
          </w:tcPr>
          <w:p w14:paraId="23EC28CD" w14:textId="6E084A10" w:rsidR="002C23AB" w:rsidRPr="009F5632" w:rsidRDefault="002C23AB" w:rsidP="002C23AB">
            <w:pPr>
              <w:shd w:val="clear" w:color="auto" w:fill="FFFFFF"/>
              <w:jc w:val="both"/>
              <w:rPr>
                <w:rStyle w:val="Emphasis"/>
                <w:rFonts w:ascii="Times New Roman" w:hAnsi="Times New Roman"/>
                <w:b/>
                <w:i w:val="0"/>
                <w:szCs w:val="26"/>
                <w:shd w:val="clear" w:color="auto" w:fill="FFFFFF"/>
              </w:rPr>
            </w:pPr>
            <w:r w:rsidRPr="009F5632">
              <w:rPr>
                <w:rStyle w:val="Emphasis"/>
                <w:rFonts w:ascii="Times New Roman" w:hAnsi="Times New Roman"/>
                <w:b/>
                <w:i w:val="0"/>
                <w:szCs w:val="26"/>
                <w:shd w:val="clear" w:color="auto" w:fill="FFFFFF"/>
              </w:rPr>
              <w:t>Điều 11. Trách nhiệm của UBND cấp xã</w:t>
            </w:r>
          </w:p>
          <w:p w14:paraId="35E60987" w14:textId="77777777"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1. Thực hiện chức năng quản lý Nhà nước về nhà ở trên địa bàn mình quản lý. Tăng cường theo dõi tình hình quản lý, sử dụng, bảo trì, cải tạo nhà ở có giá trị nghệ thuật, kiến trúc, văn hóa, lịch sử (bao gồm cả nhà biệt thự, nhà cổ) trên địa bàn quản lý, kịp thời báo cáo cấp có thẩm quyền xử lý vi phạm (nếu có).</w:t>
            </w:r>
          </w:p>
          <w:p w14:paraId="55085DB4" w14:textId="77777777"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2. Tổ chức rà soát, lập hồ sơ nhà ở có giá trị nghệ thuật, kiến trúc, văn hóa, lịch sử theo khoản 2 Điều 5 Quy định này và bố trí kinh phí để thực hiện công tác này.</w:t>
            </w:r>
          </w:p>
          <w:p w14:paraId="3CFF9E2E" w14:textId="77777777"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3. Phối hợp với Sở Xây dựng, Sở Văn hóa, thể thao và Du lịch kiểm tra tình hình quản lý, sử dụng nhà ở có giá trị nghệ thuật, kiến trúc, văn hóa, lịch sử trên địa bàn.</w:t>
            </w:r>
          </w:p>
          <w:p w14:paraId="356411BE" w14:textId="77777777"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4. Cấp Giấy chứng nhận quyền sử dụng đất, quyền sở hữu tài sản gắn</w:t>
            </w:r>
          </w:p>
          <w:p w14:paraId="5B09875B" w14:textId="77777777" w:rsidR="002C23AB" w:rsidRPr="009F5632" w:rsidRDefault="002C23AB" w:rsidP="002C23AB">
            <w:pPr>
              <w:shd w:val="clear" w:color="auto" w:fill="FFFFFF"/>
              <w:jc w:val="both"/>
              <w:rPr>
                <w:rStyle w:val="Emphasis"/>
                <w:rFonts w:ascii="Times New Roman" w:hAnsi="Times New Roman"/>
                <w:i w:val="0"/>
                <w:szCs w:val="26"/>
                <w:shd w:val="clear" w:color="auto" w:fill="FFFFFF"/>
              </w:rPr>
            </w:pPr>
            <w:proofErr w:type="gramStart"/>
            <w:r w:rsidRPr="009F5632">
              <w:rPr>
                <w:rStyle w:val="Emphasis"/>
                <w:rFonts w:ascii="Times New Roman" w:hAnsi="Times New Roman"/>
                <w:i w:val="0"/>
                <w:szCs w:val="26"/>
                <w:shd w:val="clear" w:color="auto" w:fill="FFFFFF"/>
              </w:rPr>
              <w:t>liền</w:t>
            </w:r>
            <w:proofErr w:type="gramEnd"/>
            <w:r w:rsidRPr="009F5632">
              <w:rPr>
                <w:rStyle w:val="Emphasis"/>
                <w:rFonts w:ascii="Times New Roman" w:hAnsi="Times New Roman"/>
                <w:i w:val="0"/>
                <w:szCs w:val="26"/>
                <w:shd w:val="clear" w:color="auto" w:fill="FFFFFF"/>
              </w:rPr>
              <w:t xml:space="preserve"> với đất theo thẩm quyền quy định tại điểm b khoản 1 Điều 136 Luật Đất đai năm 2024.</w:t>
            </w:r>
          </w:p>
          <w:p w14:paraId="179A8607" w14:textId="77777777"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5. Tổ chức thực hiện kiểm định, thẩm định chất lượng nhà ở có giá trị nghệ thuật, văn hóa, lịch sử trên địa bàn quản lý (trừ nhà ở là di tích lịch sử, văn hóa thực hiện theo quy định pháp luật về di sản văn hóa) và đề xuất biện pháp, giải pháp trùng tu, cải tạo, bảo tồn phù hợp quy định pháp luật.</w:t>
            </w:r>
          </w:p>
          <w:p w14:paraId="1E147776" w14:textId="77777777"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 xml:space="preserve">6. Báo cáo tình hình quản lý, sử dụng, bảo trì, cải tạo nhà ở có giá trị nghệ thuật, kiến trúc, văn hóa, lịch sử trên địa bàn quản lý theo yêu cầu của cơ quan có thẩm quyền hoặc theo quy định về chế độ báo cáo (nếu có), </w:t>
            </w:r>
            <w:r w:rsidRPr="009F5632">
              <w:rPr>
                <w:rStyle w:val="Emphasis"/>
                <w:rFonts w:ascii="Times New Roman" w:hAnsi="Times New Roman"/>
                <w:i w:val="0"/>
                <w:szCs w:val="26"/>
                <w:shd w:val="clear" w:color="auto" w:fill="FFFFFF"/>
              </w:rPr>
              <w:lastRenderedPageBreak/>
              <w:t>gửi Sở Xây dựng để tổng hợp báo cáo UBND tỉnh, Bộ Xây dựng.</w:t>
            </w:r>
          </w:p>
          <w:p w14:paraId="7FF1AA92" w14:textId="1237B732"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7. Tuyên truyền, nhắc nhở chủ sở hữu, chủ đầu tư, tổ chức, cá nhân được giao quản lý nhà ở có giá trị nghệ thuật, kiến trúc, văn hóa, lịch sử tuân thủ và thực hiện đầy đủ các quy định pháp luật về nhà ở có giá trị nghệ thuật, kiến trúc, văn hóa, lịch sử và Quy định này.</w:t>
            </w:r>
          </w:p>
        </w:tc>
        <w:tc>
          <w:tcPr>
            <w:tcW w:w="1087" w:type="pct"/>
          </w:tcPr>
          <w:p w14:paraId="4F0E4504" w14:textId="717A985F"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lastRenderedPageBreak/>
              <w:t>- Gộp chung Điều 11 và Điều 12 thành Điều 11, Dự thảo- 3;</w:t>
            </w:r>
          </w:p>
          <w:p w14:paraId="75298F4F" w14:textId="0242EB4F" w:rsidR="002C23AB" w:rsidRPr="009F5632" w:rsidRDefault="002C23AB" w:rsidP="002C23AB">
            <w:pPr>
              <w:shd w:val="clear" w:color="auto" w:fill="FFFFFF"/>
              <w:jc w:val="both"/>
              <w:rPr>
                <w:rStyle w:val="Emphasis"/>
                <w:rFonts w:ascii="Times New Roman" w:hAnsi="Times New Roman"/>
                <w:i w:val="0"/>
                <w:szCs w:val="26"/>
                <w:shd w:val="clear" w:color="auto" w:fill="FFFFFF"/>
              </w:rPr>
            </w:pPr>
            <w:r w:rsidRPr="009F5632">
              <w:rPr>
                <w:rStyle w:val="Emphasis"/>
                <w:rFonts w:ascii="Times New Roman" w:hAnsi="Times New Roman"/>
                <w:i w:val="0"/>
                <w:szCs w:val="26"/>
                <w:shd w:val="clear" w:color="auto" w:fill="FFFFFF"/>
              </w:rPr>
              <w:t xml:space="preserve">- Tiếp thu ý kiến của Sở Nông nghiệp và Môi trường tại Công văn số 557/SNNMT-QLĐĐĐĐBĐ ngày 31/03/2025: </w:t>
            </w:r>
            <w:r w:rsidRPr="009F5632">
              <w:rPr>
                <w:rStyle w:val="Emphasis"/>
                <w:rFonts w:ascii="Times New Roman" w:hAnsi="Times New Roman"/>
                <w:szCs w:val="26"/>
                <w:shd w:val="clear" w:color="auto" w:fill="FFFFFF"/>
              </w:rPr>
              <w:t>“4. Cấp Giấy chứng nhận quyền sử dụng đất, quyền sở hữu tài sản gắn liền với đất theo thẩm quyền quy định tại điểm b khoản 1 Điều 136 Luật Đất đai năm 2024.”</w:t>
            </w:r>
          </w:p>
        </w:tc>
      </w:tr>
      <w:tr w:rsidR="00D2566F" w:rsidRPr="009F5632" w14:paraId="7B9D0DAE" w14:textId="77777777" w:rsidTr="002C23AB">
        <w:trPr>
          <w:trHeight w:val="297"/>
        </w:trPr>
        <w:tc>
          <w:tcPr>
            <w:tcW w:w="1928" w:type="pct"/>
          </w:tcPr>
          <w:p w14:paraId="5CA7B5EA" w14:textId="2F322BFB" w:rsidR="002C23AB" w:rsidRPr="009F5632" w:rsidRDefault="002C23AB" w:rsidP="002C23AB">
            <w:pPr>
              <w:shd w:val="clear" w:color="auto" w:fill="FFFFFF"/>
              <w:jc w:val="both"/>
              <w:rPr>
                <w:rStyle w:val="Strong"/>
                <w:rFonts w:ascii="Times New Roman" w:hAnsi="Times New Roman"/>
                <w:kern w:val="2"/>
                <w:szCs w:val="26"/>
              </w:rPr>
            </w:pPr>
            <w:r w:rsidRPr="009F5632">
              <w:rPr>
                <w:rStyle w:val="Strong"/>
                <w:rFonts w:ascii="Times New Roman" w:hAnsi="Times New Roman"/>
                <w:kern w:val="2"/>
                <w:szCs w:val="26"/>
              </w:rPr>
              <w:lastRenderedPageBreak/>
              <w:t>Điều 13. Trách nhiệm của chủ sở hữu, chủ đầu tư, tổ chức, cá nhân quản lý, sử dụng nhà ở có giá trị nghệ thuật, kiến trúc, văn hóa, lịch sử</w:t>
            </w:r>
          </w:p>
          <w:p w14:paraId="28FAB0F2" w14:textId="77777777" w:rsidR="002C23AB" w:rsidRPr="009F5632" w:rsidRDefault="002C23AB" w:rsidP="002C23AB">
            <w:pPr>
              <w:widowControl w:val="0"/>
              <w:adjustRightInd w:val="0"/>
              <w:snapToGrid w:val="0"/>
              <w:jc w:val="both"/>
              <w:rPr>
                <w:rStyle w:val="Strong"/>
                <w:rFonts w:ascii="Times New Roman" w:hAnsi="Times New Roman"/>
                <w:b w:val="0"/>
                <w:kern w:val="2"/>
                <w:szCs w:val="26"/>
              </w:rPr>
            </w:pPr>
            <w:r w:rsidRPr="009F5632">
              <w:rPr>
                <w:rStyle w:val="Strong"/>
                <w:rFonts w:ascii="Times New Roman" w:hAnsi="Times New Roman"/>
                <w:b w:val="0"/>
                <w:kern w:val="2"/>
                <w:szCs w:val="26"/>
              </w:rPr>
              <w:t>1. Tuân thủ và thực hiện đầy đủ các quy định pháp luật về quản lý sử dụng, bảo trì, cải tạo nhà ở và Quy định này.</w:t>
            </w:r>
          </w:p>
          <w:p w14:paraId="3462ECB6" w14:textId="77777777" w:rsidR="002C23AB" w:rsidRPr="009F5632" w:rsidRDefault="002C23AB" w:rsidP="002C23AB">
            <w:pPr>
              <w:widowControl w:val="0"/>
              <w:adjustRightInd w:val="0"/>
              <w:snapToGrid w:val="0"/>
              <w:jc w:val="both"/>
              <w:rPr>
                <w:rStyle w:val="Strong"/>
                <w:rFonts w:ascii="Times New Roman" w:hAnsi="Times New Roman"/>
                <w:b w:val="0"/>
                <w:kern w:val="2"/>
                <w:szCs w:val="26"/>
              </w:rPr>
            </w:pPr>
            <w:r w:rsidRPr="009F5632">
              <w:rPr>
                <w:rStyle w:val="Strong"/>
                <w:rFonts w:ascii="Times New Roman" w:hAnsi="Times New Roman"/>
                <w:b w:val="0"/>
                <w:kern w:val="2"/>
                <w:szCs w:val="26"/>
              </w:rPr>
              <w:t>2. Chủ sở hữu nhà ở có giá trị nghệ thuật, kiến trúc, văn hóa, lịch sử đăng ký cấp Giấy chứng nhận quyền sử dụng đất, quyền sở hữu nhà ở và tài sản khác gắn liền với đất đối với nhà ở theo quy định pháp luật và Quy định này.</w:t>
            </w:r>
          </w:p>
          <w:p w14:paraId="521FCFD1" w14:textId="77777777" w:rsidR="002C23AB" w:rsidRPr="009F5632" w:rsidRDefault="002C23AB" w:rsidP="002C23AB">
            <w:pPr>
              <w:widowControl w:val="0"/>
              <w:adjustRightInd w:val="0"/>
              <w:snapToGrid w:val="0"/>
              <w:jc w:val="both"/>
              <w:rPr>
                <w:rStyle w:val="Strong"/>
                <w:rFonts w:ascii="Times New Roman" w:hAnsi="Times New Roman"/>
                <w:b w:val="0"/>
                <w:kern w:val="2"/>
                <w:szCs w:val="26"/>
              </w:rPr>
            </w:pPr>
            <w:r w:rsidRPr="009F5632">
              <w:rPr>
                <w:rStyle w:val="Strong"/>
                <w:rFonts w:ascii="Times New Roman" w:hAnsi="Times New Roman"/>
                <w:b w:val="0"/>
                <w:kern w:val="2"/>
                <w:szCs w:val="26"/>
              </w:rPr>
              <w:t>3. Chủ đầu tư, tổ chức sở hữu hoặc tổ chức, cá nhân quản lý nhà ở có giá trị nghệ thuật, kiến trúc, văn hóa, lịch sử báo cáo tình hình quản lý, sử dụng, bảo trì, cải tạo nhà theo yêu cầu của UBND tỉnh, Sở Xây dựng, UBND cấp huyện, UBND cấp xã và theo yêu cầu của cơ quan có thẩm quyền.</w:t>
            </w:r>
          </w:p>
          <w:p w14:paraId="432BCC0A" w14:textId="29746CA1" w:rsidR="00FE4ED0" w:rsidRPr="009F5632" w:rsidRDefault="002C23AB" w:rsidP="002C23AB">
            <w:pPr>
              <w:widowControl w:val="0"/>
              <w:adjustRightInd w:val="0"/>
              <w:snapToGrid w:val="0"/>
              <w:jc w:val="both"/>
              <w:rPr>
                <w:rStyle w:val="Strong"/>
                <w:rFonts w:ascii="Times New Roman" w:hAnsi="Times New Roman"/>
                <w:b w:val="0"/>
                <w:kern w:val="2"/>
                <w:szCs w:val="26"/>
              </w:rPr>
            </w:pPr>
            <w:r w:rsidRPr="009F5632">
              <w:rPr>
                <w:rStyle w:val="Strong"/>
                <w:rFonts w:ascii="Times New Roman" w:hAnsi="Times New Roman"/>
                <w:b w:val="0"/>
                <w:kern w:val="2"/>
                <w:szCs w:val="26"/>
              </w:rPr>
              <w:t>Nếu phát sinh vướng mắc trong quá trình thực hiện, các cơ quan, đơn vị báo cáo về Sở Xây dựng xem xét, tham mưu UBND tỉnh sửa đổi, bổ sung cho phù hợp./.</w:t>
            </w:r>
          </w:p>
        </w:tc>
        <w:tc>
          <w:tcPr>
            <w:tcW w:w="1985" w:type="pct"/>
          </w:tcPr>
          <w:p w14:paraId="6DA6C5FB" w14:textId="0184499F" w:rsidR="002C23AB" w:rsidRPr="009F5632" w:rsidRDefault="002C23AB" w:rsidP="002C23AB">
            <w:pPr>
              <w:shd w:val="clear" w:color="auto" w:fill="FFFFFF"/>
              <w:jc w:val="both"/>
              <w:rPr>
                <w:rStyle w:val="Strong"/>
                <w:rFonts w:ascii="Times New Roman" w:hAnsi="Times New Roman"/>
                <w:kern w:val="2"/>
                <w:szCs w:val="26"/>
              </w:rPr>
            </w:pPr>
            <w:r w:rsidRPr="009F5632">
              <w:rPr>
                <w:rStyle w:val="Strong"/>
                <w:rFonts w:ascii="Times New Roman" w:hAnsi="Times New Roman"/>
                <w:kern w:val="2"/>
                <w:szCs w:val="26"/>
              </w:rPr>
              <w:t>Điều 12. Trách nhiệm của chủ sở hữu, chủ đầu tư, tổ chức, cá nhân quản lý, sử dụng nhà ở có giá trị nghệ thuật, kiến trúc, văn hóa, lịch sử</w:t>
            </w:r>
          </w:p>
          <w:p w14:paraId="320631AF" w14:textId="77777777" w:rsidR="002C23AB" w:rsidRPr="009F5632" w:rsidRDefault="002C23AB" w:rsidP="002C23AB">
            <w:pPr>
              <w:shd w:val="clear" w:color="auto" w:fill="FFFFFF"/>
              <w:jc w:val="both"/>
              <w:rPr>
                <w:rStyle w:val="Strong"/>
                <w:rFonts w:ascii="Times New Roman" w:hAnsi="Times New Roman"/>
                <w:b w:val="0"/>
                <w:kern w:val="2"/>
                <w:szCs w:val="26"/>
              </w:rPr>
            </w:pPr>
            <w:r w:rsidRPr="009F5632">
              <w:rPr>
                <w:rStyle w:val="Strong"/>
                <w:rFonts w:ascii="Times New Roman" w:hAnsi="Times New Roman"/>
                <w:b w:val="0"/>
                <w:kern w:val="2"/>
                <w:szCs w:val="26"/>
              </w:rPr>
              <w:t>1. Tuân thủ và thực hiện đầy đủ các quy định pháp luật về quản lý sử dụng, bảo trì, cải tạo nhà ở và Quy định này.</w:t>
            </w:r>
          </w:p>
          <w:p w14:paraId="32ACD806" w14:textId="77777777" w:rsidR="002C23AB" w:rsidRPr="009F5632" w:rsidRDefault="002C23AB" w:rsidP="002C23AB">
            <w:pPr>
              <w:shd w:val="clear" w:color="auto" w:fill="FFFFFF"/>
              <w:jc w:val="both"/>
              <w:rPr>
                <w:rStyle w:val="Strong"/>
                <w:rFonts w:ascii="Times New Roman" w:hAnsi="Times New Roman"/>
                <w:b w:val="0"/>
                <w:kern w:val="2"/>
                <w:szCs w:val="26"/>
              </w:rPr>
            </w:pPr>
            <w:r w:rsidRPr="009F5632">
              <w:rPr>
                <w:rStyle w:val="Strong"/>
                <w:rFonts w:ascii="Times New Roman" w:hAnsi="Times New Roman"/>
                <w:b w:val="0"/>
                <w:kern w:val="2"/>
                <w:szCs w:val="26"/>
              </w:rPr>
              <w:t>2. Chủ sở hữu nhà ở có giá trị nghệ thuật, kiến trúc, văn hóa, lịch sử đăng ký cấp Giấy chứng nhận quyền sử dụng đất, quyền sở hữu nhà ở và tài sản khác gắn liền với đất đối với nhà ở theo quy định pháp luật và Quy định này.</w:t>
            </w:r>
          </w:p>
          <w:p w14:paraId="2BE822AA" w14:textId="77777777" w:rsidR="002C23AB" w:rsidRPr="009F5632" w:rsidRDefault="002C23AB" w:rsidP="002C23AB">
            <w:pPr>
              <w:shd w:val="clear" w:color="auto" w:fill="FFFFFF"/>
              <w:jc w:val="both"/>
              <w:rPr>
                <w:rStyle w:val="Strong"/>
                <w:rFonts w:ascii="Times New Roman" w:hAnsi="Times New Roman"/>
                <w:b w:val="0"/>
                <w:kern w:val="2"/>
                <w:szCs w:val="26"/>
              </w:rPr>
            </w:pPr>
            <w:r w:rsidRPr="009F5632">
              <w:rPr>
                <w:rStyle w:val="Strong"/>
                <w:rFonts w:ascii="Times New Roman" w:hAnsi="Times New Roman"/>
                <w:b w:val="0"/>
                <w:kern w:val="2"/>
                <w:szCs w:val="26"/>
              </w:rPr>
              <w:t>3. Chủ đầu tư, tổ chức sở hữu hoặc tổ chức, cá nhân quản lý nhà ở có giá trị nghệ thuật, kiến trúc, văn hóa, lịch sử báo cáo tình hình quản lý, sử dụng, bảo trì, cải tạo nhà theo yêu cầu của UBND tỉnh, Sở Xây dựng, UBND cấp xã và theo yêu cầu của cơ quan có thẩm quyền.</w:t>
            </w:r>
          </w:p>
          <w:p w14:paraId="514FF5C7" w14:textId="0386AE5A" w:rsidR="00FE4ED0" w:rsidRPr="009F5632" w:rsidRDefault="002C23AB" w:rsidP="002C23AB">
            <w:pPr>
              <w:widowControl w:val="0"/>
              <w:adjustRightInd w:val="0"/>
              <w:snapToGrid w:val="0"/>
              <w:jc w:val="both"/>
              <w:rPr>
                <w:rStyle w:val="Strong"/>
                <w:rFonts w:ascii="Times New Roman" w:hAnsi="Times New Roman"/>
                <w:b w:val="0"/>
                <w:kern w:val="2"/>
                <w:szCs w:val="26"/>
              </w:rPr>
            </w:pPr>
            <w:r w:rsidRPr="009F5632">
              <w:rPr>
                <w:rStyle w:val="Strong"/>
                <w:rFonts w:ascii="Times New Roman" w:hAnsi="Times New Roman"/>
                <w:b w:val="0"/>
                <w:kern w:val="2"/>
                <w:szCs w:val="26"/>
              </w:rPr>
              <w:t>Nếu có phát sinh vướng mắc trong quá trình thực hiện, các cơ quan, đơn vị báo cáo về Sở Xây dựng để xem xét, tham mưu UBND tỉnh sửa đổi, bổ sung cho phù hợp./.</w:t>
            </w:r>
          </w:p>
        </w:tc>
        <w:tc>
          <w:tcPr>
            <w:tcW w:w="1087" w:type="pct"/>
          </w:tcPr>
          <w:p w14:paraId="5C52D932" w14:textId="16C8A964" w:rsidR="009C6D62" w:rsidRPr="009F5632" w:rsidRDefault="002C23AB" w:rsidP="002C23AB">
            <w:pPr>
              <w:shd w:val="clear" w:color="auto" w:fill="FFFFFF"/>
              <w:jc w:val="both"/>
              <w:rPr>
                <w:rFonts w:ascii="Times New Roman" w:hAnsi="Times New Roman"/>
                <w:kern w:val="2"/>
                <w:szCs w:val="26"/>
              </w:rPr>
            </w:pPr>
            <w:r w:rsidRPr="009F5632">
              <w:rPr>
                <w:rFonts w:ascii="Times New Roman" w:hAnsi="Times New Roman"/>
                <w:kern w:val="2"/>
                <w:szCs w:val="26"/>
              </w:rPr>
              <w:t>- Điều chỉnh Điều 13 thành Điều 12, Dự thảo-3</w:t>
            </w:r>
          </w:p>
          <w:p w14:paraId="0394B980" w14:textId="5392695D" w:rsidR="002C23AB" w:rsidRPr="009F5632" w:rsidRDefault="002C23AB" w:rsidP="002C23AB">
            <w:pPr>
              <w:shd w:val="clear" w:color="auto" w:fill="FFFFFF"/>
              <w:jc w:val="both"/>
              <w:rPr>
                <w:rFonts w:ascii="Times New Roman" w:hAnsi="Times New Roman"/>
                <w:kern w:val="2"/>
                <w:szCs w:val="26"/>
              </w:rPr>
            </w:pPr>
            <w:r w:rsidRPr="009F5632">
              <w:rPr>
                <w:rFonts w:ascii="Times New Roman" w:hAnsi="Times New Roman"/>
                <w:kern w:val="2"/>
                <w:szCs w:val="26"/>
              </w:rPr>
              <w:t>- Điều chỉnh cơ quan thực hiện từ “UBND cấp huyện” thay thế bằng “UBND cấp xã” cho phù hợp với mô hình tổ chức Chính quyền địa phương 02 cấp</w:t>
            </w:r>
          </w:p>
        </w:tc>
      </w:tr>
    </w:tbl>
    <w:p w14:paraId="3ED99C62" w14:textId="77777777" w:rsidR="00E66097" w:rsidRPr="009F5632" w:rsidRDefault="00E66097" w:rsidP="002C23AB">
      <w:pPr>
        <w:spacing w:line="340" w:lineRule="exact"/>
        <w:rPr>
          <w:rFonts w:ascii="Times New Roman" w:hAnsi="Times New Roman"/>
          <w:bCs/>
          <w:szCs w:val="26"/>
        </w:rPr>
      </w:pPr>
    </w:p>
    <w:sectPr w:rsidR="00E66097" w:rsidRPr="009F5632" w:rsidSect="005037E8">
      <w:headerReference w:type="default" r:id="rId9"/>
      <w:footerReference w:type="default" r:id="rId10"/>
      <w:pgSz w:w="16839" w:h="11907" w:orient="landscape" w:code="9"/>
      <w:pgMar w:top="1021" w:right="851" w:bottom="1021" w:left="851" w:header="397" w:footer="39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76845B" w14:textId="77777777" w:rsidR="00725273" w:rsidRDefault="00725273" w:rsidP="00A01E43">
      <w:r>
        <w:separator/>
      </w:r>
    </w:p>
  </w:endnote>
  <w:endnote w:type="continuationSeparator" w:id="0">
    <w:p w14:paraId="7C28142E" w14:textId="77777777" w:rsidR="00725273" w:rsidRDefault="00725273" w:rsidP="00A01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E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DFA69" w14:textId="77777777" w:rsidR="009F3D76" w:rsidRPr="00940B81" w:rsidRDefault="009F3D76">
    <w:pPr>
      <w:pStyle w:val="Footer"/>
      <w:jc w:val="center"/>
      <w:rPr>
        <w:rFonts w:ascii="Times New Roman" w:hAnsi="Times New Roman"/>
      </w:rPr>
    </w:pPr>
  </w:p>
  <w:p w14:paraId="1A5C709A" w14:textId="77777777" w:rsidR="009F3D76" w:rsidRPr="00940B81" w:rsidRDefault="009F3D76">
    <w:pPr>
      <w:pStyle w:val="Footer"/>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01BFCA" w14:textId="77777777" w:rsidR="00725273" w:rsidRDefault="00725273" w:rsidP="00A01E43">
      <w:r>
        <w:separator/>
      </w:r>
    </w:p>
  </w:footnote>
  <w:footnote w:type="continuationSeparator" w:id="0">
    <w:p w14:paraId="7F789FCD" w14:textId="77777777" w:rsidR="00725273" w:rsidRDefault="00725273" w:rsidP="00A01E43">
      <w:r>
        <w:continuationSeparator/>
      </w:r>
    </w:p>
  </w:footnote>
  <w:footnote w:id="1">
    <w:p w14:paraId="67C0FE9F" w14:textId="77777777" w:rsidR="009F3D76" w:rsidRPr="005037E8" w:rsidRDefault="009F3D76" w:rsidP="005037E8">
      <w:pPr>
        <w:pStyle w:val="Header"/>
        <w:ind w:firstLine="284"/>
        <w:jc w:val="both"/>
        <w:rPr>
          <w:rFonts w:asciiTheme="majorHAnsi" w:hAnsiTheme="majorHAnsi" w:cstheme="majorHAnsi"/>
          <w:sz w:val="22"/>
          <w:szCs w:val="22"/>
        </w:rPr>
      </w:pPr>
      <w:r w:rsidRPr="005037E8">
        <w:rPr>
          <w:rStyle w:val="FootnoteReference"/>
          <w:rFonts w:asciiTheme="majorHAnsi" w:hAnsiTheme="majorHAnsi" w:cstheme="majorHAnsi"/>
          <w:sz w:val="22"/>
          <w:szCs w:val="22"/>
        </w:rPr>
        <w:footnoteRef/>
      </w:r>
      <w:r w:rsidRPr="005037E8">
        <w:rPr>
          <w:rFonts w:asciiTheme="majorHAnsi" w:hAnsiTheme="majorHAnsi" w:cstheme="majorHAnsi"/>
          <w:sz w:val="22"/>
          <w:szCs w:val="22"/>
        </w:rPr>
        <w:t xml:space="preserve"> </w:t>
      </w:r>
      <w:r w:rsidRPr="005037E8">
        <w:rPr>
          <w:rStyle w:val="Strong"/>
          <w:rFonts w:asciiTheme="majorHAnsi" w:hAnsiTheme="majorHAnsi" w:cstheme="majorHAnsi"/>
          <w:b w:val="0"/>
          <w:color w:val="000000"/>
          <w:sz w:val="22"/>
          <w:szCs w:val="22"/>
        </w:rPr>
        <w:t>Mẫu số 12. Bản so sánh, thuyết minh dự thảo văn bản quy phạm pháp luật sửa đổi, bổ sung, thay thế, ban hành mới với văn bản quy phạm pháp luật hiện hành, ban hành kèm theo Nghị định số 187/2025/NĐ-CP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6047872"/>
      <w:docPartObj>
        <w:docPartGallery w:val="Page Numbers (Top of Page)"/>
        <w:docPartUnique/>
      </w:docPartObj>
    </w:sdtPr>
    <w:sdtEndPr>
      <w:rPr>
        <w:rFonts w:asciiTheme="majorHAnsi" w:hAnsiTheme="majorHAnsi" w:cstheme="majorHAnsi"/>
        <w:sz w:val="24"/>
        <w:szCs w:val="18"/>
      </w:rPr>
    </w:sdtEndPr>
    <w:sdtContent>
      <w:p w14:paraId="7F28CE1F" w14:textId="1E9DD3A1" w:rsidR="009F3D76" w:rsidRPr="005037E8" w:rsidRDefault="009F3D76">
        <w:pPr>
          <w:pStyle w:val="Header"/>
          <w:jc w:val="center"/>
          <w:rPr>
            <w:rFonts w:asciiTheme="majorHAnsi" w:hAnsiTheme="majorHAnsi" w:cstheme="majorHAnsi"/>
            <w:sz w:val="24"/>
            <w:szCs w:val="18"/>
          </w:rPr>
        </w:pPr>
        <w:r w:rsidRPr="005037E8">
          <w:rPr>
            <w:rFonts w:asciiTheme="majorHAnsi" w:hAnsiTheme="majorHAnsi" w:cstheme="majorHAnsi"/>
            <w:sz w:val="24"/>
            <w:szCs w:val="18"/>
          </w:rPr>
          <w:fldChar w:fldCharType="begin"/>
        </w:r>
        <w:r w:rsidRPr="005037E8">
          <w:rPr>
            <w:rFonts w:asciiTheme="majorHAnsi" w:hAnsiTheme="majorHAnsi" w:cstheme="majorHAnsi"/>
            <w:sz w:val="24"/>
            <w:szCs w:val="18"/>
          </w:rPr>
          <w:instrText>PAGE   \* MERGEFORMAT</w:instrText>
        </w:r>
        <w:r w:rsidRPr="005037E8">
          <w:rPr>
            <w:rFonts w:asciiTheme="majorHAnsi" w:hAnsiTheme="majorHAnsi" w:cstheme="majorHAnsi"/>
            <w:sz w:val="24"/>
            <w:szCs w:val="18"/>
          </w:rPr>
          <w:fldChar w:fldCharType="separate"/>
        </w:r>
        <w:r w:rsidR="009F5632" w:rsidRPr="009F5632">
          <w:rPr>
            <w:rFonts w:asciiTheme="majorHAnsi" w:hAnsiTheme="majorHAnsi" w:cstheme="majorHAnsi"/>
            <w:noProof/>
            <w:sz w:val="24"/>
            <w:szCs w:val="18"/>
            <w:lang w:val="vi-VN"/>
          </w:rPr>
          <w:t>2</w:t>
        </w:r>
        <w:r w:rsidRPr="005037E8">
          <w:rPr>
            <w:rFonts w:asciiTheme="majorHAnsi" w:hAnsiTheme="majorHAnsi" w:cstheme="majorHAnsi"/>
            <w:sz w:val="24"/>
            <w:szCs w:val="18"/>
          </w:rPr>
          <w:fldChar w:fldCharType="end"/>
        </w:r>
      </w:p>
    </w:sdtContent>
  </w:sdt>
  <w:p w14:paraId="24581037" w14:textId="77777777" w:rsidR="009F3D76" w:rsidRDefault="009F3D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834FF"/>
    <w:multiLevelType w:val="hybridMultilevel"/>
    <w:tmpl w:val="9D4CDF7A"/>
    <w:lvl w:ilvl="0" w:tplc="B686D590">
      <w:start w:val="4"/>
      <w:numFmt w:val="bullet"/>
      <w:lvlText w:val="-"/>
      <w:lvlJc w:val="left"/>
      <w:pPr>
        <w:ind w:left="662" w:hanging="360"/>
      </w:pPr>
      <w:rPr>
        <w:rFonts w:ascii="Times New Roman" w:eastAsia="Times New Roman" w:hAnsi="Times New Roman" w:cs="Times New Roman" w:hint="default"/>
        <w:sz w:val="24"/>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
    <w:nsid w:val="134328BE"/>
    <w:multiLevelType w:val="hybridMultilevel"/>
    <w:tmpl w:val="AE707760"/>
    <w:lvl w:ilvl="0" w:tplc="1AB60A1C">
      <w:start w:val="1"/>
      <w:numFmt w:val="decimal"/>
      <w:lvlText w:val="Điều %1."/>
      <w:lvlJc w:val="left"/>
      <w:pPr>
        <w:ind w:left="1429" w:hanging="360"/>
      </w:pPr>
      <w:rPr>
        <w:rFonts w:hint="default"/>
        <w:b/>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E43"/>
    <w:rsid w:val="000004A1"/>
    <w:rsid w:val="00002ED8"/>
    <w:rsid w:val="00003A3D"/>
    <w:rsid w:val="000067FB"/>
    <w:rsid w:val="00007027"/>
    <w:rsid w:val="00007FEB"/>
    <w:rsid w:val="000105E3"/>
    <w:rsid w:val="00013F2F"/>
    <w:rsid w:val="000141D1"/>
    <w:rsid w:val="00014ABC"/>
    <w:rsid w:val="000150ED"/>
    <w:rsid w:val="00015B8F"/>
    <w:rsid w:val="0001662F"/>
    <w:rsid w:val="00016EEB"/>
    <w:rsid w:val="00017DF9"/>
    <w:rsid w:val="00021D54"/>
    <w:rsid w:val="0002200D"/>
    <w:rsid w:val="00022385"/>
    <w:rsid w:val="00022420"/>
    <w:rsid w:val="00023713"/>
    <w:rsid w:val="00023D75"/>
    <w:rsid w:val="000256C5"/>
    <w:rsid w:val="00030410"/>
    <w:rsid w:val="00030556"/>
    <w:rsid w:val="00030937"/>
    <w:rsid w:val="000331F8"/>
    <w:rsid w:val="00034B6F"/>
    <w:rsid w:val="000350A5"/>
    <w:rsid w:val="00036BB2"/>
    <w:rsid w:val="00036BB5"/>
    <w:rsid w:val="0004015B"/>
    <w:rsid w:val="00041B4E"/>
    <w:rsid w:val="0004308A"/>
    <w:rsid w:val="0004349A"/>
    <w:rsid w:val="000437B5"/>
    <w:rsid w:val="000444BF"/>
    <w:rsid w:val="0004482B"/>
    <w:rsid w:val="00047DFA"/>
    <w:rsid w:val="00047EFF"/>
    <w:rsid w:val="00050E57"/>
    <w:rsid w:val="00051464"/>
    <w:rsid w:val="00053210"/>
    <w:rsid w:val="00053BBA"/>
    <w:rsid w:val="000546A1"/>
    <w:rsid w:val="000579FE"/>
    <w:rsid w:val="000606C9"/>
    <w:rsid w:val="00060792"/>
    <w:rsid w:val="0006159E"/>
    <w:rsid w:val="00061A38"/>
    <w:rsid w:val="00062291"/>
    <w:rsid w:val="00063AC3"/>
    <w:rsid w:val="00063BF6"/>
    <w:rsid w:val="00063D8B"/>
    <w:rsid w:val="00065FB8"/>
    <w:rsid w:val="000701B6"/>
    <w:rsid w:val="0007072F"/>
    <w:rsid w:val="000727B3"/>
    <w:rsid w:val="00076007"/>
    <w:rsid w:val="0007728E"/>
    <w:rsid w:val="000835F3"/>
    <w:rsid w:val="000838D4"/>
    <w:rsid w:val="00083E49"/>
    <w:rsid w:val="00083FF1"/>
    <w:rsid w:val="0008692D"/>
    <w:rsid w:val="00086B55"/>
    <w:rsid w:val="0009037B"/>
    <w:rsid w:val="000903A5"/>
    <w:rsid w:val="00090A28"/>
    <w:rsid w:val="0009131D"/>
    <w:rsid w:val="00092D82"/>
    <w:rsid w:val="000941D7"/>
    <w:rsid w:val="000950ED"/>
    <w:rsid w:val="000953F6"/>
    <w:rsid w:val="00097AB5"/>
    <w:rsid w:val="000A06FB"/>
    <w:rsid w:val="000A1491"/>
    <w:rsid w:val="000A3B67"/>
    <w:rsid w:val="000A40E0"/>
    <w:rsid w:val="000A54CA"/>
    <w:rsid w:val="000B1DD8"/>
    <w:rsid w:val="000B2B79"/>
    <w:rsid w:val="000B2DAA"/>
    <w:rsid w:val="000B41D6"/>
    <w:rsid w:val="000B4D99"/>
    <w:rsid w:val="000B50BD"/>
    <w:rsid w:val="000B5A82"/>
    <w:rsid w:val="000B6722"/>
    <w:rsid w:val="000B78BD"/>
    <w:rsid w:val="000C38B3"/>
    <w:rsid w:val="000C54F7"/>
    <w:rsid w:val="000C5D3C"/>
    <w:rsid w:val="000C7DBB"/>
    <w:rsid w:val="000D023C"/>
    <w:rsid w:val="000D087C"/>
    <w:rsid w:val="000D2E50"/>
    <w:rsid w:val="000D342F"/>
    <w:rsid w:val="000D3482"/>
    <w:rsid w:val="000D4487"/>
    <w:rsid w:val="000D66B1"/>
    <w:rsid w:val="000E1432"/>
    <w:rsid w:val="000E6473"/>
    <w:rsid w:val="000E792C"/>
    <w:rsid w:val="000F0552"/>
    <w:rsid w:val="000F1B33"/>
    <w:rsid w:val="000F2893"/>
    <w:rsid w:val="000F3C05"/>
    <w:rsid w:val="000F433A"/>
    <w:rsid w:val="000F4CBF"/>
    <w:rsid w:val="000F64B0"/>
    <w:rsid w:val="000F6766"/>
    <w:rsid w:val="000F7EF2"/>
    <w:rsid w:val="00100E51"/>
    <w:rsid w:val="00101D6A"/>
    <w:rsid w:val="00105731"/>
    <w:rsid w:val="00105DA0"/>
    <w:rsid w:val="00107CC7"/>
    <w:rsid w:val="00111FB9"/>
    <w:rsid w:val="00112344"/>
    <w:rsid w:val="00112D3B"/>
    <w:rsid w:val="00113D6A"/>
    <w:rsid w:val="001143F6"/>
    <w:rsid w:val="00116038"/>
    <w:rsid w:val="0011648F"/>
    <w:rsid w:val="00120E02"/>
    <w:rsid w:val="00122206"/>
    <w:rsid w:val="00125411"/>
    <w:rsid w:val="001256D9"/>
    <w:rsid w:val="0012638F"/>
    <w:rsid w:val="00126CC3"/>
    <w:rsid w:val="0013186F"/>
    <w:rsid w:val="0013664E"/>
    <w:rsid w:val="00136949"/>
    <w:rsid w:val="00137DB8"/>
    <w:rsid w:val="00141CD4"/>
    <w:rsid w:val="00142A36"/>
    <w:rsid w:val="00142CD7"/>
    <w:rsid w:val="00143CDC"/>
    <w:rsid w:val="0014424E"/>
    <w:rsid w:val="00145021"/>
    <w:rsid w:val="0014668D"/>
    <w:rsid w:val="00146BE5"/>
    <w:rsid w:val="001525D3"/>
    <w:rsid w:val="00152AB6"/>
    <w:rsid w:val="00152E92"/>
    <w:rsid w:val="00153655"/>
    <w:rsid w:val="00154B0B"/>
    <w:rsid w:val="00157A94"/>
    <w:rsid w:val="001645BD"/>
    <w:rsid w:val="0016549E"/>
    <w:rsid w:val="00165511"/>
    <w:rsid w:val="001672C3"/>
    <w:rsid w:val="00170840"/>
    <w:rsid w:val="0017260A"/>
    <w:rsid w:val="001735AE"/>
    <w:rsid w:val="001742DF"/>
    <w:rsid w:val="00175A92"/>
    <w:rsid w:val="00177FB5"/>
    <w:rsid w:val="0018016A"/>
    <w:rsid w:val="0018172F"/>
    <w:rsid w:val="00181F33"/>
    <w:rsid w:val="0018305F"/>
    <w:rsid w:val="00184C5B"/>
    <w:rsid w:val="00187B89"/>
    <w:rsid w:val="00191B1B"/>
    <w:rsid w:val="001941F3"/>
    <w:rsid w:val="001954F2"/>
    <w:rsid w:val="00196578"/>
    <w:rsid w:val="0019703E"/>
    <w:rsid w:val="00197B72"/>
    <w:rsid w:val="001A193E"/>
    <w:rsid w:val="001A3BCD"/>
    <w:rsid w:val="001A4663"/>
    <w:rsid w:val="001A4893"/>
    <w:rsid w:val="001A5B00"/>
    <w:rsid w:val="001A61E8"/>
    <w:rsid w:val="001A66C0"/>
    <w:rsid w:val="001A79A4"/>
    <w:rsid w:val="001A7A23"/>
    <w:rsid w:val="001B0555"/>
    <w:rsid w:val="001B250E"/>
    <w:rsid w:val="001B4B71"/>
    <w:rsid w:val="001C08E0"/>
    <w:rsid w:val="001C4329"/>
    <w:rsid w:val="001D176C"/>
    <w:rsid w:val="001D1911"/>
    <w:rsid w:val="001D1A6B"/>
    <w:rsid w:val="001D36DD"/>
    <w:rsid w:val="001D37ED"/>
    <w:rsid w:val="001D577F"/>
    <w:rsid w:val="001D5E4E"/>
    <w:rsid w:val="001D63A6"/>
    <w:rsid w:val="001E2282"/>
    <w:rsid w:val="001E3D13"/>
    <w:rsid w:val="001E5561"/>
    <w:rsid w:val="001E5C5D"/>
    <w:rsid w:val="001E6E5C"/>
    <w:rsid w:val="001E75D6"/>
    <w:rsid w:val="001F0482"/>
    <w:rsid w:val="001F1A30"/>
    <w:rsid w:val="001F3AED"/>
    <w:rsid w:val="001F6A7F"/>
    <w:rsid w:val="001F7387"/>
    <w:rsid w:val="00203667"/>
    <w:rsid w:val="00207677"/>
    <w:rsid w:val="0021358C"/>
    <w:rsid w:val="0021422D"/>
    <w:rsid w:val="00214AA9"/>
    <w:rsid w:val="00215452"/>
    <w:rsid w:val="00215EE6"/>
    <w:rsid w:val="00216432"/>
    <w:rsid w:val="00216BD1"/>
    <w:rsid w:val="00224312"/>
    <w:rsid w:val="002256B8"/>
    <w:rsid w:val="00225A2B"/>
    <w:rsid w:val="002265A5"/>
    <w:rsid w:val="00226C84"/>
    <w:rsid w:val="002304CF"/>
    <w:rsid w:val="00234103"/>
    <w:rsid w:val="002343F7"/>
    <w:rsid w:val="00234497"/>
    <w:rsid w:val="0023543A"/>
    <w:rsid w:val="00236165"/>
    <w:rsid w:val="0024071D"/>
    <w:rsid w:val="0024347E"/>
    <w:rsid w:val="00243E40"/>
    <w:rsid w:val="00247626"/>
    <w:rsid w:val="002504EB"/>
    <w:rsid w:val="002507BA"/>
    <w:rsid w:val="002519E9"/>
    <w:rsid w:val="00254029"/>
    <w:rsid w:val="0025460C"/>
    <w:rsid w:val="00256EAA"/>
    <w:rsid w:val="0026439B"/>
    <w:rsid w:val="002710AF"/>
    <w:rsid w:val="002742A4"/>
    <w:rsid w:val="002754DF"/>
    <w:rsid w:val="00277096"/>
    <w:rsid w:val="00277465"/>
    <w:rsid w:val="00277E2B"/>
    <w:rsid w:val="0028017B"/>
    <w:rsid w:val="002816BC"/>
    <w:rsid w:val="00281BF3"/>
    <w:rsid w:val="0028204A"/>
    <w:rsid w:val="002834C2"/>
    <w:rsid w:val="00283E57"/>
    <w:rsid w:val="00284415"/>
    <w:rsid w:val="00284CCC"/>
    <w:rsid w:val="00285352"/>
    <w:rsid w:val="00285CE3"/>
    <w:rsid w:val="002871A9"/>
    <w:rsid w:val="00287837"/>
    <w:rsid w:val="00290809"/>
    <w:rsid w:val="00292571"/>
    <w:rsid w:val="002947F7"/>
    <w:rsid w:val="002A0927"/>
    <w:rsid w:val="002A11EE"/>
    <w:rsid w:val="002A199D"/>
    <w:rsid w:val="002A1BED"/>
    <w:rsid w:val="002A2D75"/>
    <w:rsid w:val="002A40F6"/>
    <w:rsid w:val="002A59E5"/>
    <w:rsid w:val="002A65A4"/>
    <w:rsid w:val="002A6820"/>
    <w:rsid w:val="002B2C3E"/>
    <w:rsid w:val="002B2CE2"/>
    <w:rsid w:val="002B7711"/>
    <w:rsid w:val="002C01E1"/>
    <w:rsid w:val="002C23AB"/>
    <w:rsid w:val="002C43FF"/>
    <w:rsid w:val="002C5AEE"/>
    <w:rsid w:val="002C7005"/>
    <w:rsid w:val="002C70D3"/>
    <w:rsid w:val="002D3C40"/>
    <w:rsid w:val="002D44AE"/>
    <w:rsid w:val="002D4C92"/>
    <w:rsid w:val="002D5A06"/>
    <w:rsid w:val="002D5BDE"/>
    <w:rsid w:val="002D65F1"/>
    <w:rsid w:val="002D6B51"/>
    <w:rsid w:val="002E0298"/>
    <w:rsid w:val="002E02D7"/>
    <w:rsid w:val="002E13B9"/>
    <w:rsid w:val="002E23A6"/>
    <w:rsid w:val="002E4135"/>
    <w:rsid w:val="002F096F"/>
    <w:rsid w:val="002F1729"/>
    <w:rsid w:val="002F1CD0"/>
    <w:rsid w:val="002F2A0F"/>
    <w:rsid w:val="002F5777"/>
    <w:rsid w:val="002F6351"/>
    <w:rsid w:val="00301DF5"/>
    <w:rsid w:val="00305707"/>
    <w:rsid w:val="003062AC"/>
    <w:rsid w:val="00306590"/>
    <w:rsid w:val="00311792"/>
    <w:rsid w:val="0031198D"/>
    <w:rsid w:val="0031371D"/>
    <w:rsid w:val="003143A8"/>
    <w:rsid w:val="00314CA0"/>
    <w:rsid w:val="00321EC2"/>
    <w:rsid w:val="003223F9"/>
    <w:rsid w:val="003253FF"/>
    <w:rsid w:val="00327438"/>
    <w:rsid w:val="00327AAE"/>
    <w:rsid w:val="00330629"/>
    <w:rsid w:val="00330EC6"/>
    <w:rsid w:val="00332F18"/>
    <w:rsid w:val="00336061"/>
    <w:rsid w:val="00336068"/>
    <w:rsid w:val="00337736"/>
    <w:rsid w:val="00337B67"/>
    <w:rsid w:val="003433CF"/>
    <w:rsid w:val="00343A73"/>
    <w:rsid w:val="003456AB"/>
    <w:rsid w:val="00346342"/>
    <w:rsid w:val="003464E9"/>
    <w:rsid w:val="003477E8"/>
    <w:rsid w:val="00350204"/>
    <w:rsid w:val="00350F7F"/>
    <w:rsid w:val="00352E0E"/>
    <w:rsid w:val="00355745"/>
    <w:rsid w:val="003602E7"/>
    <w:rsid w:val="0036316A"/>
    <w:rsid w:val="003666CC"/>
    <w:rsid w:val="0036759B"/>
    <w:rsid w:val="00367AFC"/>
    <w:rsid w:val="00367BC6"/>
    <w:rsid w:val="003706E4"/>
    <w:rsid w:val="00372C2A"/>
    <w:rsid w:val="0037665E"/>
    <w:rsid w:val="00380226"/>
    <w:rsid w:val="00380A2E"/>
    <w:rsid w:val="00383F09"/>
    <w:rsid w:val="00384146"/>
    <w:rsid w:val="00385978"/>
    <w:rsid w:val="003925DC"/>
    <w:rsid w:val="00392E38"/>
    <w:rsid w:val="00393832"/>
    <w:rsid w:val="00394A57"/>
    <w:rsid w:val="003A07F1"/>
    <w:rsid w:val="003A1F71"/>
    <w:rsid w:val="003A4569"/>
    <w:rsid w:val="003A4AC1"/>
    <w:rsid w:val="003A75FF"/>
    <w:rsid w:val="003B3E3B"/>
    <w:rsid w:val="003B498D"/>
    <w:rsid w:val="003C5239"/>
    <w:rsid w:val="003C5738"/>
    <w:rsid w:val="003C670F"/>
    <w:rsid w:val="003C6889"/>
    <w:rsid w:val="003C76ED"/>
    <w:rsid w:val="003D11AB"/>
    <w:rsid w:val="003D1511"/>
    <w:rsid w:val="003D19FE"/>
    <w:rsid w:val="003D3BDC"/>
    <w:rsid w:val="003D44F3"/>
    <w:rsid w:val="003D4960"/>
    <w:rsid w:val="003E3A8D"/>
    <w:rsid w:val="003E4321"/>
    <w:rsid w:val="003E48D6"/>
    <w:rsid w:val="003E6C10"/>
    <w:rsid w:val="003E73F7"/>
    <w:rsid w:val="003E7636"/>
    <w:rsid w:val="003F24B1"/>
    <w:rsid w:val="003F3AD7"/>
    <w:rsid w:val="003F5BCA"/>
    <w:rsid w:val="00401077"/>
    <w:rsid w:val="00401FC8"/>
    <w:rsid w:val="0040354B"/>
    <w:rsid w:val="00406703"/>
    <w:rsid w:val="00410D93"/>
    <w:rsid w:val="00411623"/>
    <w:rsid w:val="0041370D"/>
    <w:rsid w:val="00414175"/>
    <w:rsid w:val="004141B3"/>
    <w:rsid w:val="00415139"/>
    <w:rsid w:val="004153AD"/>
    <w:rsid w:val="00415C21"/>
    <w:rsid w:val="00416EFE"/>
    <w:rsid w:val="0042021F"/>
    <w:rsid w:val="00422576"/>
    <w:rsid w:val="00422874"/>
    <w:rsid w:val="00423BA1"/>
    <w:rsid w:val="00425EBC"/>
    <w:rsid w:val="004310E0"/>
    <w:rsid w:val="0043315F"/>
    <w:rsid w:val="00436D13"/>
    <w:rsid w:val="00437D95"/>
    <w:rsid w:val="00441AD0"/>
    <w:rsid w:val="00443530"/>
    <w:rsid w:val="004446E4"/>
    <w:rsid w:val="00447967"/>
    <w:rsid w:val="004527A2"/>
    <w:rsid w:val="00454A07"/>
    <w:rsid w:val="004566C1"/>
    <w:rsid w:val="00456D13"/>
    <w:rsid w:val="004570F4"/>
    <w:rsid w:val="00462A42"/>
    <w:rsid w:val="00462F62"/>
    <w:rsid w:val="00464601"/>
    <w:rsid w:val="00465776"/>
    <w:rsid w:val="00467A94"/>
    <w:rsid w:val="00470B7B"/>
    <w:rsid w:val="00471D1D"/>
    <w:rsid w:val="00472114"/>
    <w:rsid w:val="004724AE"/>
    <w:rsid w:val="00472D68"/>
    <w:rsid w:val="00473647"/>
    <w:rsid w:val="00475740"/>
    <w:rsid w:val="004766EB"/>
    <w:rsid w:val="00476C48"/>
    <w:rsid w:val="00477E37"/>
    <w:rsid w:val="00481264"/>
    <w:rsid w:val="004812A5"/>
    <w:rsid w:val="004818D0"/>
    <w:rsid w:val="0048395A"/>
    <w:rsid w:val="00483A81"/>
    <w:rsid w:val="00485578"/>
    <w:rsid w:val="00486CC1"/>
    <w:rsid w:val="00491B4E"/>
    <w:rsid w:val="00493492"/>
    <w:rsid w:val="00493DF6"/>
    <w:rsid w:val="0049537C"/>
    <w:rsid w:val="004A2FA2"/>
    <w:rsid w:val="004A5DBE"/>
    <w:rsid w:val="004A5DCA"/>
    <w:rsid w:val="004A6EE9"/>
    <w:rsid w:val="004B1A0B"/>
    <w:rsid w:val="004B2EF1"/>
    <w:rsid w:val="004B3C87"/>
    <w:rsid w:val="004B4F71"/>
    <w:rsid w:val="004B512D"/>
    <w:rsid w:val="004C1461"/>
    <w:rsid w:val="004C1710"/>
    <w:rsid w:val="004C1D5D"/>
    <w:rsid w:val="004C2D3C"/>
    <w:rsid w:val="004C33C3"/>
    <w:rsid w:val="004C37AB"/>
    <w:rsid w:val="004C4800"/>
    <w:rsid w:val="004C6597"/>
    <w:rsid w:val="004C74E2"/>
    <w:rsid w:val="004D0F10"/>
    <w:rsid w:val="004D14C2"/>
    <w:rsid w:val="004D1537"/>
    <w:rsid w:val="004D2992"/>
    <w:rsid w:val="004D36EB"/>
    <w:rsid w:val="004D565B"/>
    <w:rsid w:val="004E0030"/>
    <w:rsid w:val="004E5ED2"/>
    <w:rsid w:val="004E60B1"/>
    <w:rsid w:val="004E69EF"/>
    <w:rsid w:val="004E7A0F"/>
    <w:rsid w:val="004F0F4D"/>
    <w:rsid w:val="004F5663"/>
    <w:rsid w:val="004F6405"/>
    <w:rsid w:val="005012DC"/>
    <w:rsid w:val="005026F9"/>
    <w:rsid w:val="005037E8"/>
    <w:rsid w:val="00504F4C"/>
    <w:rsid w:val="005070A1"/>
    <w:rsid w:val="005079DE"/>
    <w:rsid w:val="00511412"/>
    <w:rsid w:val="00515C08"/>
    <w:rsid w:val="00515EF5"/>
    <w:rsid w:val="005164CA"/>
    <w:rsid w:val="00516E3A"/>
    <w:rsid w:val="00517528"/>
    <w:rsid w:val="00520F69"/>
    <w:rsid w:val="00521561"/>
    <w:rsid w:val="0052230A"/>
    <w:rsid w:val="0052409D"/>
    <w:rsid w:val="005241E2"/>
    <w:rsid w:val="00526678"/>
    <w:rsid w:val="005307C2"/>
    <w:rsid w:val="00542734"/>
    <w:rsid w:val="0054275B"/>
    <w:rsid w:val="005429E9"/>
    <w:rsid w:val="0054539D"/>
    <w:rsid w:val="00545BAF"/>
    <w:rsid w:val="00546EB3"/>
    <w:rsid w:val="00551073"/>
    <w:rsid w:val="005513C8"/>
    <w:rsid w:val="00552C42"/>
    <w:rsid w:val="00553A49"/>
    <w:rsid w:val="00555026"/>
    <w:rsid w:val="0055702C"/>
    <w:rsid w:val="00563F13"/>
    <w:rsid w:val="00564E27"/>
    <w:rsid w:val="005701F5"/>
    <w:rsid w:val="00570C97"/>
    <w:rsid w:val="0057243B"/>
    <w:rsid w:val="005732CC"/>
    <w:rsid w:val="00573601"/>
    <w:rsid w:val="0057362E"/>
    <w:rsid w:val="005739CE"/>
    <w:rsid w:val="00574416"/>
    <w:rsid w:val="005745F1"/>
    <w:rsid w:val="0057516C"/>
    <w:rsid w:val="0057534A"/>
    <w:rsid w:val="0057647F"/>
    <w:rsid w:val="00576AE4"/>
    <w:rsid w:val="005776B9"/>
    <w:rsid w:val="005805F4"/>
    <w:rsid w:val="00582246"/>
    <w:rsid w:val="00582B78"/>
    <w:rsid w:val="005836C0"/>
    <w:rsid w:val="00585160"/>
    <w:rsid w:val="00586DD6"/>
    <w:rsid w:val="0058789B"/>
    <w:rsid w:val="00587D64"/>
    <w:rsid w:val="00592545"/>
    <w:rsid w:val="00597421"/>
    <w:rsid w:val="005A4334"/>
    <w:rsid w:val="005A7665"/>
    <w:rsid w:val="005B0093"/>
    <w:rsid w:val="005B03C3"/>
    <w:rsid w:val="005B1A04"/>
    <w:rsid w:val="005B3A02"/>
    <w:rsid w:val="005B3F45"/>
    <w:rsid w:val="005C4CA4"/>
    <w:rsid w:val="005C6D9A"/>
    <w:rsid w:val="005D04F9"/>
    <w:rsid w:val="005D167C"/>
    <w:rsid w:val="005D6BDC"/>
    <w:rsid w:val="005E050E"/>
    <w:rsid w:val="005E1536"/>
    <w:rsid w:val="005E249B"/>
    <w:rsid w:val="005E3AE9"/>
    <w:rsid w:val="005F04CC"/>
    <w:rsid w:val="005F0A91"/>
    <w:rsid w:val="005F0D92"/>
    <w:rsid w:val="005F3EC3"/>
    <w:rsid w:val="00602AD5"/>
    <w:rsid w:val="00602DE4"/>
    <w:rsid w:val="00603D89"/>
    <w:rsid w:val="0060448A"/>
    <w:rsid w:val="00605D87"/>
    <w:rsid w:val="00607C12"/>
    <w:rsid w:val="006122DF"/>
    <w:rsid w:val="0061247F"/>
    <w:rsid w:val="00615FB4"/>
    <w:rsid w:val="00616E86"/>
    <w:rsid w:val="00622507"/>
    <w:rsid w:val="00622B41"/>
    <w:rsid w:val="00622BBC"/>
    <w:rsid w:val="0062344D"/>
    <w:rsid w:val="00623655"/>
    <w:rsid w:val="00626743"/>
    <w:rsid w:val="00637796"/>
    <w:rsid w:val="00637E14"/>
    <w:rsid w:val="00640207"/>
    <w:rsid w:val="00641857"/>
    <w:rsid w:val="00651935"/>
    <w:rsid w:val="00651B30"/>
    <w:rsid w:val="0065294A"/>
    <w:rsid w:val="006535E0"/>
    <w:rsid w:val="006540A4"/>
    <w:rsid w:val="00654687"/>
    <w:rsid w:val="00654BD4"/>
    <w:rsid w:val="00655EB0"/>
    <w:rsid w:val="006611E5"/>
    <w:rsid w:val="00662B51"/>
    <w:rsid w:val="00665F10"/>
    <w:rsid w:val="00666DBB"/>
    <w:rsid w:val="006705E1"/>
    <w:rsid w:val="00671785"/>
    <w:rsid w:val="00671F39"/>
    <w:rsid w:val="00671F47"/>
    <w:rsid w:val="00674ACE"/>
    <w:rsid w:val="0068102D"/>
    <w:rsid w:val="006822B0"/>
    <w:rsid w:val="00683124"/>
    <w:rsid w:val="006834C0"/>
    <w:rsid w:val="006848A2"/>
    <w:rsid w:val="006863DC"/>
    <w:rsid w:val="00686817"/>
    <w:rsid w:val="00686D2B"/>
    <w:rsid w:val="00690E25"/>
    <w:rsid w:val="00692AD4"/>
    <w:rsid w:val="00693289"/>
    <w:rsid w:val="00695377"/>
    <w:rsid w:val="00695B7B"/>
    <w:rsid w:val="006A1C7A"/>
    <w:rsid w:val="006A46BF"/>
    <w:rsid w:val="006A7372"/>
    <w:rsid w:val="006A73A7"/>
    <w:rsid w:val="006A7A12"/>
    <w:rsid w:val="006B0F80"/>
    <w:rsid w:val="006B0FFF"/>
    <w:rsid w:val="006B3AA3"/>
    <w:rsid w:val="006B4645"/>
    <w:rsid w:val="006B4A05"/>
    <w:rsid w:val="006B5E28"/>
    <w:rsid w:val="006C02E4"/>
    <w:rsid w:val="006C1783"/>
    <w:rsid w:val="006C2EDE"/>
    <w:rsid w:val="006D095C"/>
    <w:rsid w:val="006D23E3"/>
    <w:rsid w:val="006D3228"/>
    <w:rsid w:val="006D389B"/>
    <w:rsid w:val="006D3AF4"/>
    <w:rsid w:val="006D3BA1"/>
    <w:rsid w:val="006D5909"/>
    <w:rsid w:val="006D63CD"/>
    <w:rsid w:val="006D6CD2"/>
    <w:rsid w:val="006E0DE8"/>
    <w:rsid w:val="006E244A"/>
    <w:rsid w:val="006E50C6"/>
    <w:rsid w:val="006E50C7"/>
    <w:rsid w:val="006F119E"/>
    <w:rsid w:val="006F1343"/>
    <w:rsid w:val="006F13FF"/>
    <w:rsid w:val="006F1D19"/>
    <w:rsid w:val="006F5A79"/>
    <w:rsid w:val="006F5AE0"/>
    <w:rsid w:val="006F65D2"/>
    <w:rsid w:val="006F68C1"/>
    <w:rsid w:val="007017A3"/>
    <w:rsid w:val="007062DE"/>
    <w:rsid w:val="00706E56"/>
    <w:rsid w:val="0070788B"/>
    <w:rsid w:val="00707D68"/>
    <w:rsid w:val="007102C6"/>
    <w:rsid w:val="00711CC9"/>
    <w:rsid w:val="00714F77"/>
    <w:rsid w:val="007163AD"/>
    <w:rsid w:val="00716847"/>
    <w:rsid w:val="00717EF5"/>
    <w:rsid w:val="007225C3"/>
    <w:rsid w:val="00722CED"/>
    <w:rsid w:val="007230CF"/>
    <w:rsid w:val="00724396"/>
    <w:rsid w:val="00725273"/>
    <w:rsid w:val="0072569D"/>
    <w:rsid w:val="00727A34"/>
    <w:rsid w:val="007306C0"/>
    <w:rsid w:val="00732837"/>
    <w:rsid w:val="00732ED9"/>
    <w:rsid w:val="0073392A"/>
    <w:rsid w:val="00733CA2"/>
    <w:rsid w:val="00733D96"/>
    <w:rsid w:val="00734CC3"/>
    <w:rsid w:val="00735210"/>
    <w:rsid w:val="0073585F"/>
    <w:rsid w:val="00741E95"/>
    <w:rsid w:val="00742267"/>
    <w:rsid w:val="007422A5"/>
    <w:rsid w:val="00743B59"/>
    <w:rsid w:val="00745555"/>
    <w:rsid w:val="0074574D"/>
    <w:rsid w:val="00746579"/>
    <w:rsid w:val="00747300"/>
    <w:rsid w:val="00750BED"/>
    <w:rsid w:val="007531E0"/>
    <w:rsid w:val="00754469"/>
    <w:rsid w:val="00757846"/>
    <w:rsid w:val="007578C2"/>
    <w:rsid w:val="007604FC"/>
    <w:rsid w:val="0076150E"/>
    <w:rsid w:val="00761AEA"/>
    <w:rsid w:val="00762A5B"/>
    <w:rsid w:val="0076615E"/>
    <w:rsid w:val="007662B3"/>
    <w:rsid w:val="007701B4"/>
    <w:rsid w:val="00771491"/>
    <w:rsid w:val="007720EA"/>
    <w:rsid w:val="00772EF6"/>
    <w:rsid w:val="00775425"/>
    <w:rsid w:val="00777DE4"/>
    <w:rsid w:val="007826F3"/>
    <w:rsid w:val="00783816"/>
    <w:rsid w:val="007839F6"/>
    <w:rsid w:val="00784B35"/>
    <w:rsid w:val="00785E70"/>
    <w:rsid w:val="00786001"/>
    <w:rsid w:val="007872C5"/>
    <w:rsid w:val="007878BA"/>
    <w:rsid w:val="00787C9F"/>
    <w:rsid w:val="00790686"/>
    <w:rsid w:val="00793CAD"/>
    <w:rsid w:val="00793FB7"/>
    <w:rsid w:val="0079455E"/>
    <w:rsid w:val="007953E9"/>
    <w:rsid w:val="00795629"/>
    <w:rsid w:val="00795D5F"/>
    <w:rsid w:val="00796BC2"/>
    <w:rsid w:val="007971F5"/>
    <w:rsid w:val="007A473F"/>
    <w:rsid w:val="007A5DC3"/>
    <w:rsid w:val="007A62A1"/>
    <w:rsid w:val="007A76F1"/>
    <w:rsid w:val="007B08F4"/>
    <w:rsid w:val="007B10E7"/>
    <w:rsid w:val="007B12AB"/>
    <w:rsid w:val="007B228F"/>
    <w:rsid w:val="007C14DD"/>
    <w:rsid w:val="007C2E0D"/>
    <w:rsid w:val="007C5983"/>
    <w:rsid w:val="007D0704"/>
    <w:rsid w:val="007D1798"/>
    <w:rsid w:val="007D3CC8"/>
    <w:rsid w:val="007D5727"/>
    <w:rsid w:val="007D70E7"/>
    <w:rsid w:val="007D7532"/>
    <w:rsid w:val="007D781B"/>
    <w:rsid w:val="007E2A02"/>
    <w:rsid w:val="007E3629"/>
    <w:rsid w:val="007E45E3"/>
    <w:rsid w:val="007E7C16"/>
    <w:rsid w:val="007F05DC"/>
    <w:rsid w:val="007F4B61"/>
    <w:rsid w:val="007F71A4"/>
    <w:rsid w:val="00801CC1"/>
    <w:rsid w:val="00803290"/>
    <w:rsid w:val="00803F3D"/>
    <w:rsid w:val="00804FE5"/>
    <w:rsid w:val="0080602A"/>
    <w:rsid w:val="008066C6"/>
    <w:rsid w:val="00812BD4"/>
    <w:rsid w:val="00813057"/>
    <w:rsid w:val="008147E7"/>
    <w:rsid w:val="00815B87"/>
    <w:rsid w:val="00816467"/>
    <w:rsid w:val="008203AC"/>
    <w:rsid w:val="00822BBC"/>
    <w:rsid w:val="00824B68"/>
    <w:rsid w:val="008327B1"/>
    <w:rsid w:val="00832FF0"/>
    <w:rsid w:val="0083418B"/>
    <w:rsid w:val="00834CE4"/>
    <w:rsid w:val="00835908"/>
    <w:rsid w:val="008400E4"/>
    <w:rsid w:val="008402D2"/>
    <w:rsid w:val="00840D2B"/>
    <w:rsid w:val="00842D9C"/>
    <w:rsid w:val="00843B40"/>
    <w:rsid w:val="0084443F"/>
    <w:rsid w:val="008471A5"/>
    <w:rsid w:val="008501E7"/>
    <w:rsid w:val="008525B3"/>
    <w:rsid w:val="00853E1D"/>
    <w:rsid w:val="008567AC"/>
    <w:rsid w:val="008567FD"/>
    <w:rsid w:val="008608B9"/>
    <w:rsid w:val="008612E4"/>
    <w:rsid w:val="008630D1"/>
    <w:rsid w:val="00863155"/>
    <w:rsid w:val="008670BB"/>
    <w:rsid w:val="00867641"/>
    <w:rsid w:val="0087095A"/>
    <w:rsid w:val="0087219C"/>
    <w:rsid w:val="008739C4"/>
    <w:rsid w:val="0087443A"/>
    <w:rsid w:val="008745D6"/>
    <w:rsid w:val="00875850"/>
    <w:rsid w:val="008770CD"/>
    <w:rsid w:val="008771DD"/>
    <w:rsid w:val="00877632"/>
    <w:rsid w:val="00885EF7"/>
    <w:rsid w:val="00890176"/>
    <w:rsid w:val="008916CC"/>
    <w:rsid w:val="0089283E"/>
    <w:rsid w:val="00892CA4"/>
    <w:rsid w:val="008933B3"/>
    <w:rsid w:val="0089577E"/>
    <w:rsid w:val="00895A9A"/>
    <w:rsid w:val="008A0204"/>
    <w:rsid w:val="008A352D"/>
    <w:rsid w:val="008A3800"/>
    <w:rsid w:val="008A3EE1"/>
    <w:rsid w:val="008A5277"/>
    <w:rsid w:val="008B3B97"/>
    <w:rsid w:val="008B5D0B"/>
    <w:rsid w:val="008B7CDE"/>
    <w:rsid w:val="008C0B96"/>
    <w:rsid w:val="008C13F9"/>
    <w:rsid w:val="008C27AB"/>
    <w:rsid w:val="008C2E0C"/>
    <w:rsid w:val="008C4C0C"/>
    <w:rsid w:val="008C6008"/>
    <w:rsid w:val="008C7F98"/>
    <w:rsid w:val="008D10AA"/>
    <w:rsid w:val="008D306E"/>
    <w:rsid w:val="008D4B43"/>
    <w:rsid w:val="008D7120"/>
    <w:rsid w:val="008D7725"/>
    <w:rsid w:val="008D79CC"/>
    <w:rsid w:val="008E1907"/>
    <w:rsid w:val="008E71A4"/>
    <w:rsid w:val="008E752C"/>
    <w:rsid w:val="008F0252"/>
    <w:rsid w:val="008F0F3C"/>
    <w:rsid w:val="008F21E7"/>
    <w:rsid w:val="008F2AE1"/>
    <w:rsid w:val="008F3CB5"/>
    <w:rsid w:val="008F54B8"/>
    <w:rsid w:val="008F5546"/>
    <w:rsid w:val="008F6E4A"/>
    <w:rsid w:val="00900C84"/>
    <w:rsid w:val="00901595"/>
    <w:rsid w:val="00903B83"/>
    <w:rsid w:val="00904241"/>
    <w:rsid w:val="009052C6"/>
    <w:rsid w:val="00906BF4"/>
    <w:rsid w:val="00906CF7"/>
    <w:rsid w:val="00906E6C"/>
    <w:rsid w:val="00907FF9"/>
    <w:rsid w:val="00916907"/>
    <w:rsid w:val="009217B8"/>
    <w:rsid w:val="00922EFB"/>
    <w:rsid w:val="0092527C"/>
    <w:rsid w:val="00926796"/>
    <w:rsid w:val="00926C47"/>
    <w:rsid w:val="00930399"/>
    <w:rsid w:val="009310DE"/>
    <w:rsid w:val="009355B9"/>
    <w:rsid w:val="00937D29"/>
    <w:rsid w:val="00940B81"/>
    <w:rsid w:val="009413DD"/>
    <w:rsid w:val="009448BF"/>
    <w:rsid w:val="009463F8"/>
    <w:rsid w:val="00946CE3"/>
    <w:rsid w:val="009475AF"/>
    <w:rsid w:val="00947935"/>
    <w:rsid w:val="00950020"/>
    <w:rsid w:val="009504C6"/>
    <w:rsid w:val="00950AD5"/>
    <w:rsid w:val="00950AD8"/>
    <w:rsid w:val="009511CA"/>
    <w:rsid w:val="009518F1"/>
    <w:rsid w:val="00955982"/>
    <w:rsid w:val="00965603"/>
    <w:rsid w:val="00965FBE"/>
    <w:rsid w:val="0096722A"/>
    <w:rsid w:val="0097118D"/>
    <w:rsid w:val="00972DD2"/>
    <w:rsid w:val="0097313E"/>
    <w:rsid w:val="0097357D"/>
    <w:rsid w:val="009744CB"/>
    <w:rsid w:val="00975563"/>
    <w:rsid w:val="00977002"/>
    <w:rsid w:val="00977185"/>
    <w:rsid w:val="00977C94"/>
    <w:rsid w:val="00981245"/>
    <w:rsid w:val="00983487"/>
    <w:rsid w:val="0098585F"/>
    <w:rsid w:val="009903DB"/>
    <w:rsid w:val="00990BC3"/>
    <w:rsid w:val="0099625C"/>
    <w:rsid w:val="009A14B7"/>
    <w:rsid w:val="009A1C1C"/>
    <w:rsid w:val="009A1FA4"/>
    <w:rsid w:val="009A2B87"/>
    <w:rsid w:val="009A2D18"/>
    <w:rsid w:val="009A4395"/>
    <w:rsid w:val="009A4B99"/>
    <w:rsid w:val="009A5420"/>
    <w:rsid w:val="009A7761"/>
    <w:rsid w:val="009B0441"/>
    <w:rsid w:val="009B11E6"/>
    <w:rsid w:val="009B2359"/>
    <w:rsid w:val="009B26A9"/>
    <w:rsid w:val="009B29DA"/>
    <w:rsid w:val="009B3F2C"/>
    <w:rsid w:val="009C135A"/>
    <w:rsid w:val="009C159A"/>
    <w:rsid w:val="009C272F"/>
    <w:rsid w:val="009C6047"/>
    <w:rsid w:val="009C6D62"/>
    <w:rsid w:val="009C7610"/>
    <w:rsid w:val="009C7F27"/>
    <w:rsid w:val="009D06EE"/>
    <w:rsid w:val="009D7166"/>
    <w:rsid w:val="009D771D"/>
    <w:rsid w:val="009E118A"/>
    <w:rsid w:val="009E11B1"/>
    <w:rsid w:val="009E1AB4"/>
    <w:rsid w:val="009E2F67"/>
    <w:rsid w:val="009E4060"/>
    <w:rsid w:val="009E4095"/>
    <w:rsid w:val="009E4831"/>
    <w:rsid w:val="009E5511"/>
    <w:rsid w:val="009E55E9"/>
    <w:rsid w:val="009E59D2"/>
    <w:rsid w:val="009F091C"/>
    <w:rsid w:val="009F1DD6"/>
    <w:rsid w:val="009F3D76"/>
    <w:rsid w:val="009F4B61"/>
    <w:rsid w:val="009F5632"/>
    <w:rsid w:val="009F566C"/>
    <w:rsid w:val="009F5A0D"/>
    <w:rsid w:val="00A012BD"/>
    <w:rsid w:val="00A01E43"/>
    <w:rsid w:val="00A03FEC"/>
    <w:rsid w:val="00A10B2F"/>
    <w:rsid w:val="00A10F82"/>
    <w:rsid w:val="00A112F8"/>
    <w:rsid w:val="00A118BB"/>
    <w:rsid w:val="00A13850"/>
    <w:rsid w:val="00A14172"/>
    <w:rsid w:val="00A14943"/>
    <w:rsid w:val="00A154E4"/>
    <w:rsid w:val="00A16AF1"/>
    <w:rsid w:val="00A17AE2"/>
    <w:rsid w:val="00A17E67"/>
    <w:rsid w:val="00A21A81"/>
    <w:rsid w:val="00A23102"/>
    <w:rsid w:val="00A245EE"/>
    <w:rsid w:val="00A260C3"/>
    <w:rsid w:val="00A26B0C"/>
    <w:rsid w:val="00A330CE"/>
    <w:rsid w:val="00A33E5B"/>
    <w:rsid w:val="00A35248"/>
    <w:rsid w:val="00A37FF9"/>
    <w:rsid w:val="00A40A18"/>
    <w:rsid w:val="00A414A9"/>
    <w:rsid w:val="00A45F02"/>
    <w:rsid w:val="00A46913"/>
    <w:rsid w:val="00A47C90"/>
    <w:rsid w:val="00A504F1"/>
    <w:rsid w:val="00A50F2C"/>
    <w:rsid w:val="00A51B66"/>
    <w:rsid w:val="00A52D67"/>
    <w:rsid w:val="00A5325B"/>
    <w:rsid w:val="00A53570"/>
    <w:rsid w:val="00A544DC"/>
    <w:rsid w:val="00A54546"/>
    <w:rsid w:val="00A54881"/>
    <w:rsid w:val="00A5491C"/>
    <w:rsid w:val="00A557B9"/>
    <w:rsid w:val="00A57E73"/>
    <w:rsid w:val="00A60D02"/>
    <w:rsid w:val="00A6140E"/>
    <w:rsid w:val="00A61609"/>
    <w:rsid w:val="00A61B06"/>
    <w:rsid w:val="00A62CB0"/>
    <w:rsid w:val="00A6529E"/>
    <w:rsid w:val="00A654FF"/>
    <w:rsid w:val="00A66C07"/>
    <w:rsid w:val="00A675DF"/>
    <w:rsid w:val="00A7008C"/>
    <w:rsid w:val="00A70FFD"/>
    <w:rsid w:val="00A71C75"/>
    <w:rsid w:val="00A7315C"/>
    <w:rsid w:val="00A73478"/>
    <w:rsid w:val="00A7373F"/>
    <w:rsid w:val="00A743F2"/>
    <w:rsid w:val="00A7544B"/>
    <w:rsid w:val="00A76881"/>
    <w:rsid w:val="00A8268C"/>
    <w:rsid w:val="00A82EBA"/>
    <w:rsid w:val="00A86C37"/>
    <w:rsid w:val="00A918C4"/>
    <w:rsid w:val="00A926F1"/>
    <w:rsid w:val="00A92FD7"/>
    <w:rsid w:val="00A9332E"/>
    <w:rsid w:val="00A94BA7"/>
    <w:rsid w:val="00A9506F"/>
    <w:rsid w:val="00A96BEB"/>
    <w:rsid w:val="00AA18EA"/>
    <w:rsid w:val="00AA219E"/>
    <w:rsid w:val="00AA34DB"/>
    <w:rsid w:val="00AA468C"/>
    <w:rsid w:val="00AA50DD"/>
    <w:rsid w:val="00AA58E7"/>
    <w:rsid w:val="00AA5DB4"/>
    <w:rsid w:val="00AB03B4"/>
    <w:rsid w:val="00AB1205"/>
    <w:rsid w:val="00AB1EB2"/>
    <w:rsid w:val="00AB245C"/>
    <w:rsid w:val="00AB3B46"/>
    <w:rsid w:val="00AB7517"/>
    <w:rsid w:val="00AC0D13"/>
    <w:rsid w:val="00AC29B8"/>
    <w:rsid w:val="00AC46C6"/>
    <w:rsid w:val="00AC5847"/>
    <w:rsid w:val="00AD3630"/>
    <w:rsid w:val="00AD420D"/>
    <w:rsid w:val="00AD6171"/>
    <w:rsid w:val="00AD65A0"/>
    <w:rsid w:val="00AD6DA6"/>
    <w:rsid w:val="00AD7067"/>
    <w:rsid w:val="00AE0A32"/>
    <w:rsid w:val="00AE14BE"/>
    <w:rsid w:val="00AE1B5E"/>
    <w:rsid w:val="00AE201E"/>
    <w:rsid w:val="00AE26F9"/>
    <w:rsid w:val="00AE7CBB"/>
    <w:rsid w:val="00AF6424"/>
    <w:rsid w:val="00B0206A"/>
    <w:rsid w:val="00B06D81"/>
    <w:rsid w:val="00B1137A"/>
    <w:rsid w:val="00B11B22"/>
    <w:rsid w:val="00B11F10"/>
    <w:rsid w:val="00B21D1D"/>
    <w:rsid w:val="00B23167"/>
    <w:rsid w:val="00B26689"/>
    <w:rsid w:val="00B272FB"/>
    <w:rsid w:val="00B308EE"/>
    <w:rsid w:val="00B32E7F"/>
    <w:rsid w:val="00B350D5"/>
    <w:rsid w:val="00B35645"/>
    <w:rsid w:val="00B37501"/>
    <w:rsid w:val="00B41A6A"/>
    <w:rsid w:val="00B43CAF"/>
    <w:rsid w:val="00B45051"/>
    <w:rsid w:val="00B461A4"/>
    <w:rsid w:val="00B466CE"/>
    <w:rsid w:val="00B47361"/>
    <w:rsid w:val="00B47672"/>
    <w:rsid w:val="00B519A5"/>
    <w:rsid w:val="00B51C8A"/>
    <w:rsid w:val="00B55D62"/>
    <w:rsid w:val="00B55F61"/>
    <w:rsid w:val="00B573DE"/>
    <w:rsid w:val="00B57FE5"/>
    <w:rsid w:val="00B625AC"/>
    <w:rsid w:val="00B635C2"/>
    <w:rsid w:val="00B6476D"/>
    <w:rsid w:val="00B65339"/>
    <w:rsid w:val="00B657D3"/>
    <w:rsid w:val="00B65A13"/>
    <w:rsid w:val="00B65A23"/>
    <w:rsid w:val="00B6697E"/>
    <w:rsid w:val="00B701F1"/>
    <w:rsid w:val="00B70759"/>
    <w:rsid w:val="00B70A77"/>
    <w:rsid w:val="00B73FBA"/>
    <w:rsid w:val="00B7518E"/>
    <w:rsid w:val="00B7752C"/>
    <w:rsid w:val="00B776B7"/>
    <w:rsid w:val="00B8057E"/>
    <w:rsid w:val="00B80AC1"/>
    <w:rsid w:val="00B814F7"/>
    <w:rsid w:val="00B866AE"/>
    <w:rsid w:val="00B8763B"/>
    <w:rsid w:val="00B87DA7"/>
    <w:rsid w:val="00B9001C"/>
    <w:rsid w:val="00B920CF"/>
    <w:rsid w:val="00B933B7"/>
    <w:rsid w:val="00B94168"/>
    <w:rsid w:val="00B94D86"/>
    <w:rsid w:val="00B976F2"/>
    <w:rsid w:val="00B97D52"/>
    <w:rsid w:val="00BA6154"/>
    <w:rsid w:val="00BA6C20"/>
    <w:rsid w:val="00BA7B4E"/>
    <w:rsid w:val="00BB066E"/>
    <w:rsid w:val="00BB1395"/>
    <w:rsid w:val="00BB149D"/>
    <w:rsid w:val="00BB1B0D"/>
    <w:rsid w:val="00BB2CB3"/>
    <w:rsid w:val="00BB301A"/>
    <w:rsid w:val="00BB4726"/>
    <w:rsid w:val="00BB78DC"/>
    <w:rsid w:val="00BC18EB"/>
    <w:rsid w:val="00BC1B49"/>
    <w:rsid w:val="00BC1D1B"/>
    <w:rsid w:val="00BC28A6"/>
    <w:rsid w:val="00BC2EFA"/>
    <w:rsid w:val="00BC45F9"/>
    <w:rsid w:val="00BD13AD"/>
    <w:rsid w:val="00BD224D"/>
    <w:rsid w:val="00BD2C6A"/>
    <w:rsid w:val="00BD71F1"/>
    <w:rsid w:val="00BD7353"/>
    <w:rsid w:val="00BD7ACA"/>
    <w:rsid w:val="00BE0B9B"/>
    <w:rsid w:val="00BE174D"/>
    <w:rsid w:val="00BE242C"/>
    <w:rsid w:val="00BE2BB6"/>
    <w:rsid w:val="00BE30C1"/>
    <w:rsid w:val="00BE461A"/>
    <w:rsid w:val="00BE6743"/>
    <w:rsid w:val="00BE76CE"/>
    <w:rsid w:val="00BF2DC2"/>
    <w:rsid w:val="00BF4343"/>
    <w:rsid w:val="00BF4C87"/>
    <w:rsid w:val="00BF4E7A"/>
    <w:rsid w:val="00BF735E"/>
    <w:rsid w:val="00C04838"/>
    <w:rsid w:val="00C04DF4"/>
    <w:rsid w:val="00C05EE6"/>
    <w:rsid w:val="00C0700D"/>
    <w:rsid w:val="00C1066B"/>
    <w:rsid w:val="00C14362"/>
    <w:rsid w:val="00C149B2"/>
    <w:rsid w:val="00C15C4B"/>
    <w:rsid w:val="00C161A5"/>
    <w:rsid w:val="00C1678D"/>
    <w:rsid w:val="00C1689C"/>
    <w:rsid w:val="00C168F0"/>
    <w:rsid w:val="00C169D5"/>
    <w:rsid w:val="00C178FE"/>
    <w:rsid w:val="00C21571"/>
    <w:rsid w:val="00C219C3"/>
    <w:rsid w:val="00C22EEE"/>
    <w:rsid w:val="00C23F1D"/>
    <w:rsid w:val="00C255DF"/>
    <w:rsid w:val="00C30EB7"/>
    <w:rsid w:val="00C31914"/>
    <w:rsid w:val="00C32B55"/>
    <w:rsid w:val="00C36393"/>
    <w:rsid w:val="00C36862"/>
    <w:rsid w:val="00C379AC"/>
    <w:rsid w:val="00C44D86"/>
    <w:rsid w:val="00C47AB0"/>
    <w:rsid w:val="00C52450"/>
    <w:rsid w:val="00C561E3"/>
    <w:rsid w:val="00C6072D"/>
    <w:rsid w:val="00C60B54"/>
    <w:rsid w:val="00C6191A"/>
    <w:rsid w:val="00C620FF"/>
    <w:rsid w:val="00C63E70"/>
    <w:rsid w:val="00C65D1D"/>
    <w:rsid w:val="00C668C0"/>
    <w:rsid w:val="00C67B50"/>
    <w:rsid w:val="00C700BD"/>
    <w:rsid w:val="00C71AEF"/>
    <w:rsid w:val="00C730EF"/>
    <w:rsid w:val="00C751E8"/>
    <w:rsid w:val="00C76437"/>
    <w:rsid w:val="00C83768"/>
    <w:rsid w:val="00C848A7"/>
    <w:rsid w:val="00C84F66"/>
    <w:rsid w:val="00C86F8B"/>
    <w:rsid w:val="00C90A8C"/>
    <w:rsid w:val="00C90EA7"/>
    <w:rsid w:val="00C920A3"/>
    <w:rsid w:val="00C94226"/>
    <w:rsid w:val="00C944EA"/>
    <w:rsid w:val="00C94994"/>
    <w:rsid w:val="00C9541C"/>
    <w:rsid w:val="00C9587A"/>
    <w:rsid w:val="00C958FF"/>
    <w:rsid w:val="00C96C47"/>
    <w:rsid w:val="00CA21A3"/>
    <w:rsid w:val="00CA383A"/>
    <w:rsid w:val="00CA46E0"/>
    <w:rsid w:val="00CA54ED"/>
    <w:rsid w:val="00CA6C24"/>
    <w:rsid w:val="00CB03FB"/>
    <w:rsid w:val="00CB2F5A"/>
    <w:rsid w:val="00CB3541"/>
    <w:rsid w:val="00CB3621"/>
    <w:rsid w:val="00CB3626"/>
    <w:rsid w:val="00CB372E"/>
    <w:rsid w:val="00CB55D1"/>
    <w:rsid w:val="00CB682F"/>
    <w:rsid w:val="00CC11BE"/>
    <w:rsid w:val="00CC54F2"/>
    <w:rsid w:val="00CC6595"/>
    <w:rsid w:val="00CC6C0A"/>
    <w:rsid w:val="00CC6E09"/>
    <w:rsid w:val="00CD2274"/>
    <w:rsid w:val="00CD5B3D"/>
    <w:rsid w:val="00CD6EA7"/>
    <w:rsid w:val="00CD761F"/>
    <w:rsid w:val="00CE0C5C"/>
    <w:rsid w:val="00CE1104"/>
    <w:rsid w:val="00CE7AA2"/>
    <w:rsid w:val="00CF07B5"/>
    <w:rsid w:val="00CF2050"/>
    <w:rsid w:val="00CF2A8E"/>
    <w:rsid w:val="00CF345A"/>
    <w:rsid w:val="00CF5998"/>
    <w:rsid w:val="00CF59AC"/>
    <w:rsid w:val="00D03176"/>
    <w:rsid w:val="00D0544C"/>
    <w:rsid w:val="00D06ED9"/>
    <w:rsid w:val="00D0791A"/>
    <w:rsid w:val="00D10A2F"/>
    <w:rsid w:val="00D114F8"/>
    <w:rsid w:val="00D11DB8"/>
    <w:rsid w:val="00D143D3"/>
    <w:rsid w:val="00D14564"/>
    <w:rsid w:val="00D15D2B"/>
    <w:rsid w:val="00D20453"/>
    <w:rsid w:val="00D20D63"/>
    <w:rsid w:val="00D2100A"/>
    <w:rsid w:val="00D2119F"/>
    <w:rsid w:val="00D223B8"/>
    <w:rsid w:val="00D2290E"/>
    <w:rsid w:val="00D233D3"/>
    <w:rsid w:val="00D24324"/>
    <w:rsid w:val="00D2566F"/>
    <w:rsid w:val="00D26621"/>
    <w:rsid w:val="00D26B33"/>
    <w:rsid w:val="00D27963"/>
    <w:rsid w:val="00D31A56"/>
    <w:rsid w:val="00D32208"/>
    <w:rsid w:val="00D32F44"/>
    <w:rsid w:val="00D348FE"/>
    <w:rsid w:val="00D34F46"/>
    <w:rsid w:val="00D40CA4"/>
    <w:rsid w:val="00D46998"/>
    <w:rsid w:val="00D5103A"/>
    <w:rsid w:val="00D51726"/>
    <w:rsid w:val="00D5187B"/>
    <w:rsid w:val="00D51C8B"/>
    <w:rsid w:val="00D53A83"/>
    <w:rsid w:val="00D5416F"/>
    <w:rsid w:val="00D547DF"/>
    <w:rsid w:val="00D5757F"/>
    <w:rsid w:val="00D57C13"/>
    <w:rsid w:val="00D63CC4"/>
    <w:rsid w:val="00D653C5"/>
    <w:rsid w:val="00D72E43"/>
    <w:rsid w:val="00D7482A"/>
    <w:rsid w:val="00D80766"/>
    <w:rsid w:val="00D84220"/>
    <w:rsid w:val="00D84DCB"/>
    <w:rsid w:val="00D8504C"/>
    <w:rsid w:val="00D85A2F"/>
    <w:rsid w:val="00D87144"/>
    <w:rsid w:val="00D87493"/>
    <w:rsid w:val="00D90311"/>
    <w:rsid w:val="00D925F7"/>
    <w:rsid w:val="00D92C63"/>
    <w:rsid w:val="00D930BC"/>
    <w:rsid w:val="00D9353B"/>
    <w:rsid w:val="00D94A96"/>
    <w:rsid w:val="00D94C23"/>
    <w:rsid w:val="00D95739"/>
    <w:rsid w:val="00D957E4"/>
    <w:rsid w:val="00D96582"/>
    <w:rsid w:val="00D97AB1"/>
    <w:rsid w:val="00DA1BF5"/>
    <w:rsid w:val="00DA28E3"/>
    <w:rsid w:val="00DA3B7A"/>
    <w:rsid w:val="00DA5C67"/>
    <w:rsid w:val="00DA71F2"/>
    <w:rsid w:val="00DA790A"/>
    <w:rsid w:val="00DB0475"/>
    <w:rsid w:val="00DB1730"/>
    <w:rsid w:val="00DB2C65"/>
    <w:rsid w:val="00DB3502"/>
    <w:rsid w:val="00DB4561"/>
    <w:rsid w:val="00DB5AD3"/>
    <w:rsid w:val="00DC0E2D"/>
    <w:rsid w:val="00DC14BF"/>
    <w:rsid w:val="00DC43A5"/>
    <w:rsid w:val="00DC4CCA"/>
    <w:rsid w:val="00DC5854"/>
    <w:rsid w:val="00DC58AD"/>
    <w:rsid w:val="00DD0986"/>
    <w:rsid w:val="00DD1BDF"/>
    <w:rsid w:val="00DD6EFC"/>
    <w:rsid w:val="00DE4EB5"/>
    <w:rsid w:val="00DE61DE"/>
    <w:rsid w:val="00DE6BEC"/>
    <w:rsid w:val="00DE6EC0"/>
    <w:rsid w:val="00DF01AA"/>
    <w:rsid w:val="00DF0ACD"/>
    <w:rsid w:val="00DF1C72"/>
    <w:rsid w:val="00DF2C91"/>
    <w:rsid w:val="00DF3378"/>
    <w:rsid w:val="00DF3D2B"/>
    <w:rsid w:val="00DF4503"/>
    <w:rsid w:val="00DF453E"/>
    <w:rsid w:val="00DF7D5B"/>
    <w:rsid w:val="00E01BA0"/>
    <w:rsid w:val="00E02B32"/>
    <w:rsid w:val="00E03373"/>
    <w:rsid w:val="00E03AAF"/>
    <w:rsid w:val="00E06911"/>
    <w:rsid w:val="00E101C5"/>
    <w:rsid w:val="00E12169"/>
    <w:rsid w:val="00E1610E"/>
    <w:rsid w:val="00E16C36"/>
    <w:rsid w:val="00E16F28"/>
    <w:rsid w:val="00E171A4"/>
    <w:rsid w:val="00E17935"/>
    <w:rsid w:val="00E2144F"/>
    <w:rsid w:val="00E21B3C"/>
    <w:rsid w:val="00E24167"/>
    <w:rsid w:val="00E24FE4"/>
    <w:rsid w:val="00E253BD"/>
    <w:rsid w:val="00E269FC"/>
    <w:rsid w:val="00E32065"/>
    <w:rsid w:val="00E3371E"/>
    <w:rsid w:val="00E34F1A"/>
    <w:rsid w:val="00E358FC"/>
    <w:rsid w:val="00E35AB6"/>
    <w:rsid w:val="00E36C66"/>
    <w:rsid w:val="00E37478"/>
    <w:rsid w:val="00E40F07"/>
    <w:rsid w:val="00E4179E"/>
    <w:rsid w:val="00E41BE0"/>
    <w:rsid w:val="00E428CC"/>
    <w:rsid w:val="00E43EB3"/>
    <w:rsid w:val="00E451FE"/>
    <w:rsid w:val="00E50EDA"/>
    <w:rsid w:val="00E56B16"/>
    <w:rsid w:val="00E60CEA"/>
    <w:rsid w:val="00E617A8"/>
    <w:rsid w:val="00E6250A"/>
    <w:rsid w:val="00E63284"/>
    <w:rsid w:val="00E63C07"/>
    <w:rsid w:val="00E64B6C"/>
    <w:rsid w:val="00E66097"/>
    <w:rsid w:val="00E66503"/>
    <w:rsid w:val="00E671D4"/>
    <w:rsid w:val="00E6779C"/>
    <w:rsid w:val="00E716C5"/>
    <w:rsid w:val="00E7199E"/>
    <w:rsid w:val="00E723FB"/>
    <w:rsid w:val="00E72F7A"/>
    <w:rsid w:val="00E74E3B"/>
    <w:rsid w:val="00E76AF0"/>
    <w:rsid w:val="00E76FAB"/>
    <w:rsid w:val="00E81863"/>
    <w:rsid w:val="00E8362E"/>
    <w:rsid w:val="00E84E98"/>
    <w:rsid w:val="00E85A8F"/>
    <w:rsid w:val="00E9191C"/>
    <w:rsid w:val="00E9234F"/>
    <w:rsid w:val="00E92C07"/>
    <w:rsid w:val="00E950D9"/>
    <w:rsid w:val="00E95274"/>
    <w:rsid w:val="00E97396"/>
    <w:rsid w:val="00EA0740"/>
    <w:rsid w:val="00EA2AFF"/>
    <w:rsid w:val="00EA2B7C"/>
    <w:rsid w:val="00EA2F57"/>
    <w:rsid w:val="00EA370F"/>
    <w:rsid w:val="00EA42F3"/>
    <w:rsid w:val="00EA68D7"/>
    <w:rsid w:val="00EB25EE"/>
    <w:rsid w:val="00EB3E87"/>
    <w:rsid w:val="00EB3FCA"/>
    <w:rsid w:val="00EB4494"/>
    <w:rsid w:val="00EB5913"/>
    <w:rsid w:val="00EB66AB"/>
    <w:rsid w:val="00EB73E2"/>
    <w:rsid w:val="00EB7638"/>
    <w:rsid w:val="00EC13E3"/>
    <w:rsid w:val="00EC337A"/>
    <w:rsid w:val="00EC4B45"/>
    <w:rsid w:val="00EC62B4"/>
    <w:rsid w:val="00EC798C"/>
    <w:rsid w:val="00ED389D"/>
    <w:rsid w:val="00ED4347"/>
    <w:rsid w:val="00ED4D12"/>
    <w:rsid w:val="00ED65FA"/>
    <w:rsid w:val="00ED7F30"/>
    <w:rsid w:val="00EE0DDF"/>
    <w:rsid w:val="00EE5165"/>
    <w:rsid w:val="00EF1E6D"/>
    <w:rsid w:val="00EF3AC6"/>
    <w:rsid w:val="00EF44CE"/>
    <w:rsid w:val="00EF4A5F"/>
    <w:rsid w:val="00EF65CD"/>
    <w:rsid w:val="00F010E7"/>
    <w:rsid w:val="00F038BD"/>
    <w:rsid w:val="00F04879"/>
    <w:rsid w:val="00F05CBC"/>
    <w:rsid w:val="00F05EFC"/>
    <w:rsid w:val="00F05FCA"/>
    <w:rsid w:val="00F115DE"/>
    <w:rsid w:val="00F122C4"/>
    <w:rsid w:val="00F12C63"/>
    <w:rsid w:val="00F12CA3"/>
    <w:rsid w:val="00F1344B"/>
    <w:rsid w:val="00F1437B"/>
    <w:rsid w:val="00F20CFB"/>
    <w:rsid w:val="00F22429"/>
    <w:rsid w:val="00F232CD"/>
    <w:rsid w:val="00F2563D"/>
    <w:rsid w:val="00F2667C"/>
    <w:rsid w:val="00F2722F"/>
    <w:rsid w:val="00F27AA0"/>
    <w:rsid w:val="00F27AAA"/>
    <w:rsid w:val="00F27F68"/>
    <w:rsid w:val="00F3110D"/>
    <w:rsid w:val="00F32DA5"/>
    <w:rsid w:val="00F33EF9"/>
    <w:rsid w:val="00F3522B"/>
    <w:rsid w:val="00F353A4"/>
    <w:rsid w:val="00F371E2"/>
    <w:rsid w:val="00F42416"/>
    <w:rsid w:val="00F4257C"/>
    <w:rsid w:val="00F428CC"/>
    <w:rsid w:val="00F43B9D"/>
    <w:rsid w:val="00F455CB"/>
    <w:rsid w:val="00F47DE2"/>
    <w:rsid w:val="00F50CDE"/>
    <w:rsid w:val="00F52C53"/>
    <w:rsid w:val="00F543D3"/>
    <w:rsid w:val="00F57533"/>
    <w:rsid w:val="00F609E3"/>
    <w:rsid w:val="00F60C93"/>
    <w:rsid w:val="00F65B02"/>
    <w:rsid w:val="00F666C3"/>
    <w:rsid w:val="00F67617"/>
    <w:rsid w:val="00F67B19"/>
    <w:rsid w:val="00F700D1"/>
    <w:rsid w:val="00F707D1"/>
    <w:rsid w:val="00F7368E"/>
    <w:rsid w:val="00F74223"/>
    <w:rsid w:val="00F74CB7"/>
    <w:rsid w:val="00F76C49"/>
    <w:rsid w:val="00F850B2"/>
    <w:rsid w:val="00F8624E"/>
    <w:rsid w:val="00F870EE"/>
    <w:rsid w:val="00F87AA7"/>
    <w:rsid w:val="00F901A2"/>
    <w:rsid w:val="00F91AE2"/>
    <w:rsid w:val="00F9213C"/>
    <w:rsid w:val="00F9228F"/>
    <w:rsid w:val="00F92FDD"/>
    <w:rsid w:val="00F93CFE"/>
    <w:rsid w:val="00F95AD7"/>
    <w:rsid w:val="00F977B7"/>
    <w:rsid w:val="00FA0AC0"/>
    <w:rsid w:val="00FA1654"/>
    <w:rsid w:val="00FA181F"/>
    <w:rsid w:val="00FA1CE1"/>
    <w:rsid w:val="00FA1EC6"/>
    <w:rsid w:val="00FA2A99"/>
    <w:rsid w:val="00FA30CA"/>
    <w:rsid w:val="00FB1FF7"/>
    <w:rsid w:val="00FB3877"/>
    <w:rsid w:val="00FB4167"/>
    <w:rsid w:val="00FB6418"/>
    <w:rsid w:val="00FC0413"/>
    <w:rsid w:val="00FC1AF6"/>
    <w:rsid w:val="00FC3DCA"/>
    <w:rsid w:val="00FC465D"/>
    <w:rsid w:val="00FC5A76"/>
    <w:rsid w:val="00FD0496"/>
    <w:rsid w:val="00FD0E58"/>
    <w:rsid w:val="00FD40DA"/>
    <w:rsid w:val="00FD5EB5"/>
    <w:rsid w:val="00FE00B4"/>
    <w:rsid w:val="00FE10D3"/>
    <w:rsid w:val="00FE1603"/>
    <w:rsid w:val="00FE35F5"/>
    <w:rsid w:val="00FE49BE"/>
    <w:rsid w:val="00FE4ED0"/>
    <w:rsid w:val="00FF0C7E"/>
    <w:rsid w:val="00FF1261"/>
    <w:rsid w:val="00FF329D"/>
    <w:rsid w:val="00FF34B9"/>
    <w:rsid w:val="00FF638F"/>
    <w:rsid w:val="00FF65FE"/>
    <w:rsid w:val="00FF6DAC"/>
    <w:rsid w:val="00FF79E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28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E43"/>
    <w:rPr>
      <w:rFonts w:ascii=".VnTime" w:eastAsia="Times New Roman" w:hAnsi=".VnTime"/>
      <w:sz w:val="26"/>
      <w:lang w:val="en-US" w:eastAsia="en-US"/>
    </w:rPr>
  </w:style>
  <w:style w:type="paragraph" w:styleId="Heading1">
    <w:name w:val="heading 1"/>
    <w:aliases w:val="Heading 1-DUY"/>
    <w:basedOn w:val="Normal"/>
    <w:next w:val="Normal"/>
    <w:link w:val="Heading1Char"/>
    <w:qFormat/>
    <w:rsid w:val="00A01E43"/>
    <w:pPr>
      <w:keepNext/>
      <w:spacing w:before="240"/>
      <w:ind w:firstLine="851"/>
      <w:jc w:val="both"/>
      <w:outlineLvl w:val="0"/>
    </w:pPr>
    <w:rPr>
      <w:rFonts w:ascii=".VnTimeH" w:hAnsi=".VnTimeH"/>
      <w:b/>
    </w:rPr>
  </w:style>
  <w:style w:type="paragraph" w:styleId="Heading2">
    <w:name w:val="heading 2"/>
    <w:aliases w:val="Heading 2-DUY"/>
    <w:basedOn w:val="Normal"/>
    <w:next w:val="Normal"/>
    <w:link w:val="Heading2Char"/>
    <w:qFormat/>
    <w:rsid w:val="00A01E43"/>
    <w:pPr>
      <w:keepNext/>
      <w:jc w:val="center"/>
      <w:outlineLvl w:val="1"/>
    </w:pPr>
    <w:rPr>
      <w:rFonts w:ascii="Times New Roman" w:hAnsi="Times New Roman"/>
      <w:b/>
      <w:sz w:val="32"/>
    </w:rPr>
  </w:style>
  <w:style w:type="paragraph" w:styleId="Heading4">
    <w:name w:val="heading 4"/>
    <w:basedOn w:val="Normal"/>
    <w:next w:val="Normal"/>
    <w:link w:val="Heading4Char"/>
    <w:uiPriority w:val="9"/>
    <w:unhideWhenUsed/>
    <w:qFormat/>
    <w:rsid w:val="00F7368E"/>
    <w:pPr>
      <w:keepNext/>
      <w:spacing w:before="240" w:after="60"/>
      <w:outlineLvl w:val="3"/>
    </w:pPr>
    <w:rPr>
      <w:rFonts w:ascii="Calibri" w:hAnsi="Calibri"/>
      <w:b/>
      <w:bCs/>
      <w:sz w:val="28"/>
      <w:szCs w:val="28"/>
    </w:rPr>
  </w:style>
  <w:style w:type="paragraph" w:styleId="Heading9">
    <w:name w:val="heading 9"/>
    <w:basedOn w:val="Normal"/>
    <w:next w:val="Normal"/>
    <w:link w:val="Heading9Char"/>
    <w:uiPriority w:val="9"/>
    <w:semiHidden/>
    <w:unhideWhenUsed/>
    <w:qFormat/>
    <w:rsid w:val="00A01E43"/>
    <w:pPr>
      <w:keepNext/>
      <w:keepLines/>
      <w:spacing w:before="200"/>
      <w:outlineLvl w:val="8"/>
    </w:pPr>
    <w:rPr>
      <w:rFonts w:ascii="Cambria" w:hAnsi="Cambria"/>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1E43"/>
    <w:pPr>
      <w:tabs>
        <w:tab w:val="center" w:pos="4680"/>
        <w:tab w:val="right" w:pos="9360"/>
      </w:tabs>
    </w:pPr>
  </w:style>
  <w:style w:type="character" w:customStyle="1" w:styleId="HeaderChar">
    <w:name w:val="Header Char"/>
    <w:basedOn w:val="DefaultParagraphFont"/>
    <w:link w:val="Header"/>
    <w:uiPriority w:val="99"/>
    <w:rsid w:val="00A01E43"/>
  </w:style>
  <w:style w:type="paragraph" w:styleId="Footer">
    <w:name w:val="footer"/>
    <w:basedOn w:val="Normal"/>
    <w:link w:val="FooterChar"/>
    <w:uiPriority w:val="99"/>
    <w:unhideWhenUsed/>
    <w:rsid w:val="00A01E43"/>
    <w:pPr>
      <w:tabs>
        <w:tab w:val="center" w:pos="4680"/>
        <w:tab w:val="right" w:pos="9360"/>
      </w:tabs>
    </w:pPr>
  </w:style>
  <w:style w:type="character" w:customStyle="1" w:styleId="FooterChar">
    <w:name w:val="Footer Char"/>
    <w:basedOn w:val="DefaultParagraphFont"/>
    <w:link w:val="Footer"/>
    <w:uiPriority w:val="99"/>
    <w:rsid w:val="00A01E43"/>
  </w:style>
  <w:style w:type="character" w:customStyle="1" w:styleId="Heading1Char">
    <w:name w:val="Heading 1 Char"/>
    <w:aliases w:val="Heading 1-DUY Char"/>
    <w:link w:val="Heading1"/>
    <w:rsid w:val="00A01E43"/>
    <w:rPr>
      <w:rFonts w:ascii=".VnTimeH" w:eastAsia="Times New Roman" w:hAnsi=".VnTimeH" w:cs="Times New Roman"/>
      <w:b/>
      <w:sz w:val="26"/>
      <w:szCs w:val="20"/>
    </w:rPr>
  </w:style>
  <w:style w:type="character" w:customStyle="1" w:styleId="Heading2Char">
    <w:name w:val="Heading 2 Char"/>
    <w:aliases w:val="Heading 2-DUY Char"/>
    <w:link w:val="Heading2"/>
    <w:rsid w:val="00A01E43"/>
    <w:rPr>
      <w:rFonts w:ascii="Times New Roman" w:eastAsia="Times New Roman" w:hAnsi="Times New Roman" w:cs="Times New Roman"/>
      <w:b/>
      <w:sz w:val="32"/>
      <w:szCs w:val="20"/>
    </w:rPr>
  </w:style>
  <w:style w:type="paragraph" w:styleId="BodyText">
    <w:name w:val="Body Text"/>
    <w:basedOn w:val="Normal"/>
    <w:link w:val="BodyTextChar"/>
    <w:qFormat/>
    <w:rsid w:val="00A01E43"/>
    <w:pPr>
      <w:tabs>
        <w:tab w:val="left" w:pos="4678"/>
      </w:tabs>
      <w:jc w:val="both"/>
    </w:pPr>
    <w:rPr>
      <w:rFonts w:ascii="Times New Roman" w:hAnsi="Times New Roman"/>
      <w:sz w:val="28"/>
    </w:rPr>
  </w:style>
  <w:style w:type="character" w:customStyle="1" w:styleId="BodyTextChar">
    <w:name w:val="Body Text Char"/>
    <w:link w:val="BodyText"/>
    <w:rsid w:val="00A01E43"/>
    <w:rPr>
      <w:rFonts w:ascii="Times New Roman" w:eastAsia="Times New Roman" w:hAnsi="Times New Roman" w:cs="Times New Roman"/>
      <w:sz w:val="28"/>
      <w:szCs w:val="20"/>
    </w:rPr>
  </w:style>
  <w:style w:type="paragraph" w:styleId="NormalWeb">
    <w:name w:val="Normal (Web)"/>
    <w:aliases w:val="Normal (Web) Char"/>
    <w:basedOn w:val="Normal"/>
    <w:uiPriority w:val="99"/>
    <w:unhideWhenUsed/>
    <w:rsid w:val="00A01E43"/>
    <w:pPr>
      <w:spacing w:before="100" w:beforeAutospacing="1" w:after="100" w:afterAutospacing="1"/>
    </w:pPr>
    <w:rPr>
      <w:rFonts w:ascii="Times New Roman" w:hAnsi="Times New Roman"/>
      <w:sz w:val="24"/>
      <w:szCs w:val="24"/>
    </w:rPr>
  </w:style>
  <w:style w:type="character" w:customStyle="1" w:styleId="Heading9Char">
    <w:name w:val="Heading 9 Char"/>
    <w:link w:val="Heading9"/>
    <w:uiPriority w:val="9"/>
    <w:semiHidden/>
    <w:rsid w:val="00A01E43"/>
    <w:rPr>
      <w:rFonts w:ascii="Cambria" w:eastAsia="Times New Roman" w:hAnsi="Cambria" w:cs="Times New Roman"/>
      <w:i/>
      <w:iCs/>
      <w:color w:val="404040"/>
      <w:sz w:val="20"/>
      <w:szCs w:val="20"/>
    </w:rPr>
  </w:style>
  <w:style w:type="paragraph" w:customStyle="1" w:styleId="Normal14pt">
    <w:name w:val="Normal + 14 pt"/>
    <w:basedOn w:val="Normal"/>
    <w:rsid w:val="00A01E43"/>
    <w:rPr>
      <w:rFonts w:ascii="Times New Roman" w:hAnsi="Times New Roman"/>
      <w:sz w:val="28"/>
      <w:szCs w:val="28"/>
    </w:rPr>
  </w:style>
  <w:style w:type="character" w:customStyle="1" w:styleId="apple-converted-space">
    <w:name w:val="apple-converted-space"/>
    <w:basedOn w:val="DefaultParagraphFont"/>
    <w:rsid w:val="003B3E3B"/>
  </w:style>
  <w:style w:type="character" w:styleId="Hyperlink">
    <w:name w:val="Hyperlink"/>
    <w:uiPriority w:val="99"/>
    <w:semiHidden/>
    <w:unhideWhenUsed/>
    <w:rsid w:val="00E451FE"/>
    <w:rPr>
      <w:color w:val="0000FF"/>
      <w:u w:val="single"/>
    </w:rPr>
  </w:style>
  <w:style w:type="character" w:styleId="PageNumber">
    <w:name w:val="page number"/>
    <w:basedOn w:val="DefaultParagraphFont"/>
    <w:rsid w:val="00757846"/>
  </w:style>
  <w:style w:type="paragraph" w:styleId="BodyText2">
    <w:name w:val="Body Text 2"/>
    <w:basedOn w:val="Normal"/>
    <w:link w:val="BodyText2Char"/>
    <w:uiPriority w:val="99"/>
    <w:semiHidden/>
    <w:unhideWhenUsed/>
    <w:rsid w:val="00CB3621"/>
    <w:pPr>
      <w:spacing w:after="120" w:line="480" w:lineRule="auto"/>
    </w:pPr>
  </w:style>
  <w:style w:type="character" w:customStyle="1" w:styleId="BodyText2Char">
    <w:name w:val="Body Text 2 Char"/>
    <w:link w:val="BodyText2"/>
    <w:uiPriority w:val="99"/>
    <w:semiHidden/>
    <w:rsid w:val="00CB3621"/>
    <w:rPr>
      <w:rFonts w:ascii=".VnTime" w:eastAsia="Times New Roman" w:hAnsi=".VnTime"/>
      <w:sz w:val="26"/>
    </w:rPr>
  </w:style>
  <w:style w:type="character" w:customStyle="1" w:styleId="fontstyle01">
    <w:name w:val="fontstyle01"/>
    <w:rsid w:val="00D90311"/>
    <w:rPr>
      <w:rFonts w:ascii="Times New Roman" w:hAnsi="Times New Roman" w:cs="Times New Roman" w:hint="default"/>
      <w:b w:val="0"/>
      <w:bCs w:val="0"/>
      <w:i w:val="0"/>
      <w:iCs w:val="0"/>
      <w:color w:val="000000"/>
      <w:sz w:val="28"/>
      <w:szCs w:val="28"/>
    </w:rPr>
  </w:style>
  <w:style w:type="paragraph" w:styleId="BodyTextIndent3">
    <w:name w:val="Body Text Indent 3"/>
    <w:basedOn w:val="Normal"/>
    <w:link w:val="BodyTextIndent3Char"/>
    <w:unhideWhenUsed/>
    <w:rsid w:val="00FF6DAC"/>
    <w:pPr>
      <w:spacing w:after="120"/>
      <w:ind w:left="360"/>
    </w:pPr>
    <w:rPr>
      <w:sz w:val="16"/>
      <w:szCs w:val="16"/>
    </w:rPr>
  </w:style>
  <w:style w:type="character" w:customStyle="1" w:styleId="BodyTextIndent3Char">
    <w:name w:val="Body Text Indent 3 Char"/>
    <w:link w:val="BodyTextIndent3"/>
    <w:rsid w:val="00FF6DAC"/>
    <w:rPr>
      <w:rFonts w:ascii=".VnTime" w:eastAsia="Times New Roman" w:hAnsi=".VnTime"/>
      <w:sz w:val="16"/>
      <w:szCs w:val="16"/>
    </w:rPr>
  </w:style>
  <w:style w:type="paragraph" w:styleId="BalloonText">
    <w:name w:val="Balloon Text"/>
    <w:basedOn w:val="Normal"/>
    <w:link w:val="BalloonTextChar"/>
    <w:uiPriority w:val="99"/>
    <w:semiHidden/>
    <w:unhideWhenUsed/>
    <w:rsid w:val="00983487"/>
    <w:rPr>
      <w:rFonts w:ascii="Tahoma" w:hAnsi="Tahoma" w:cs="Tahoma"/>
      <w:sz w:val="16"/>
      <w:szCs w:val="16"/>
    </w:rPr>
  </w:style>
  <w:style w:type="character" w:customStyle="1" w:styleId="BalloonTextChar">
    <w:name w:val="Balloon Text Char"/>
    <w:link w:val="BalloonText"/>
    <w:uiPriority w:val="99"/>
    <w:semiHidden/>
    <w:rsid w:val="00983487"/>
    <w:rPr>
      <w:rFonts w:ascii="Tahoma" w:eastAsia="Times New Roman" w:hAnsi="Tahoma" w:cs="Tahoma"/>
      <w:sz w:val="16"/>
      <w:szCs w:val="16"/>
    </w:rPr>
  </w:style>
  <w:style w:type="paragraph" w:styleId="FootnoteText">
    <w:name w:val="footnote text"/>
    <w:basedOn w:val="Normal"/>
    <w:link w:val="FootnoteTextChar"/>
    <w:uiPriority w:val="99"/>
    <w:unhideWhenUsed/>
    <w:rsid w:val="00277465"/>
    <w:pPr>
      <w:ind w:firstLine="709"/>
      <w:jc w:val="both"/>
    </w:pPr>
    <w:rPr>
      <w:rFonts w:ascii="Times New Roman" w:hAnsi="Times New Roman"/>
      <w:sz w:val="20"/>
    </w:rPr>
  </w:style>
  <w:style w:type="character" w:customStyle="1" w:styleId="FootnoteTextChar">
    <w:name w:val="Footnote Text Char"/>
    <w:link w:val="FootnoteText"/>
    <w:uiPriority w:val="99"/>
    <w:rsid w:val="00277465"/>
    <w:rPr>
      <w:rFonts w:ascii="Times New Roman" w:eastAsia="Times New Roman" w:hAnsi="Times New Roman"/>
    </w:rPr>
  </w:style>
  <w:style w:type="character" w:styleId="FootnoteReference">
    <w:name w:val="footnote reference"/>
    <w:uiPriority w:val="99"/>
    <w:unhideWhenUsed/>
    <w:rsid w:val="00277465"/>
    <w:rPr>
      <w:vertAlign w:val="superscript"/>
    </w:rPr>
  </w:style>
  <w:style w:type="character" w:styleId="CommentReference">
    <w:name w:val="annotation reference"/>
    <w:uiPriority w:val="99"/>
    <w:semiHidden/>
    <w:unhideWhenUsed/>
    <w:rsid w:val="00CA21A3"/>
    <w:rPr>
      <w:sz w:val="16"/>
      <w:szCs w:val="16"/>
    </w:rPr>
  </w:style>
  <w:style w:type="paragraph" w:styleId="CommentText">
    <w:name w:val="annotation text"/>
    <w:basedOn w:val="Normal"/>
    <w:link w:val="CommentTextChar"/>
    <w:uiPriority w:val="99"/>
    <w:semiHidden/>
    <w:unhideWhenUsed/>
    <w:rsid w:val="00CA21A3"/>
    <w:rPr>
      <w:sz w:val="20"/>
    </w:rPr>
  </w:style>
  <w:style w:type="character" w:customStyle="1" w:styleId="CommentTextChar">
    <w:name w:val="Comment Text Char"/>
    <w:link w:val="CommentText"/>
    <w:uiPriority w:val="99"/>
    <w:semiHidden/>
    <w:rsid w:val="00CA21A3"/>
    <w:rPr>
      <w:rFonts w:ascii=".VnTime" w:eastAsia="Times New Roman" w:hAnsi=".VnTime"/>
    </w:rPr>
  </w:style>
  <w:style w:type="paragraph" w:styleId="CommentSubject">
    <w:name w:val="annotation subject"/>
    <w:basedOn w:val="CommentText"/>
    <w:next w:val="CommentText"/>
    <w:link w:val="CommentSubjectChar"/>
    <w:uiPriority w:val="99"/>
    <w:semiHidden/>
    <w:unhideWhenUsed/>
    <w:rsid w:val="00CA21A3"/>
    <w:rPr>
      <w:b/>
      <w:bCs/>
    </w:rPr>
  </w:style>
  <w:style w:type="character" w:customStyle="1" w:styleId="CommentSubjectChar">
    <w:name w:val="Comment Subject Char"/>
    <w:link w:val="CommentSubject"/>
    <w:uiPriority w:val="99"/>
    <w:semiHidden/>
    <w:rsid w:val="00CA21A3"/>
    <w:rPr>
      <w:rFonts w:ascii=".VnTime" w:eastAsia="Times New Roman" w:hAnsi=".VnTime"/>
      <w:b/>
      <w:bCs/>
    </w:rPr>
  </w:style>
  <w:style w:type="character" w:styleId="Strong">
    <w:name w:val="Strong"/>
    <w:uiPriority w:val="22"/>
    <w:qFormat/>
    <w:rsid w:val="0036316A"/>
    <w:rPr>
      <w:b/>
      <w:bCs/>
    </w:rPr>
  </w:style>
  <w:style w:type="table" w:styleId="TableGrid">
    <w:name w:val="Table Grid"/>
    <w:basedOn w:val="TableNormal"/>
    <w:uiPriority w:val="39"/>
    <w:rsid w:val="00E660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1">
    <w:name w:val="Body Text Char1"/>
    <w:uiPriority w:val="99"/>
    <w:rsid w:val="00152AB6"/>
    <w:rPr>
      <w:rFonts w:ascii="Times New Roman" w:hAnsi="Times New Roman" w:cs="Times New Roman"/>
      <w:sz w:val="26"/>
      <w:szCs w:val="26"/>
      <w:u w:val="none"/>
    </w:rPr>
  </w:style>
  <w:style w:type="character" w:customStyle="1" w:styleId="Heading4Char">
    <w:name w:val="Heading 4 Char"/>
    <w:link w:val="Heading4"/>
    <w:uiPriority w:val="9"/>
    <w:rsid w:val="00F7368E"/>
    <w:rPr>
      <w:rFonts w:ascii="Calibri" w:eastAsia="Times New Roman" w:hAnsi="Calibri" w:cs="Times New Roman"/>
      <w:b/>
      <w:bCs/>
      <w:sz w:val="28"/>
      <w:szCs w:val="28"/>
    </w:rPr>
  </w:style>
  <w:style w:type="character" w:customStyle="1" w:styleId="Headerorfooter2">
    <w:name w:val="Header or footer (2)_"/>
    <w:link w:val="Headerorfooter20"/>
    <w:rsid w:val="00030556"/>
    <w:rPr>
      <w:rFonts w:ascii="Times New Roman" w:eastAsia="Times New Roman" w:hAnsi="Times New Roman"/>
    </w:rPr>
  </w:style>
  <w:style w:type="paragraph" w:customStyle="1" w:styleId="Headerorfooter20">
    <w:name w:val="Header or footer (2)"/>
    <w:basedOn w:val="Normal"/>
    <w:link w:val="Headerorfooter2"/>
    <w:rsid w:val="00030556"/>
    <w:pPr>
      <w:widowControl w:val="0"/>
    </w:pPr>
    <w:rPr>
      <w:rFonts w:ascii="Times New Roman" w:hAnsi="Times New Roman"/>
      <w:sz w:val="20"/>
    </w:rPr>
  </w:style>
  <w:style w:type="character" w:customStyle="1" w:styleId="Bodytext20">
    <w:name w:val="Body text (2)_"/>
    <w:link w:val="Bodytext21"/>
    <w:rsid w:val="00030556"/>
    <w:rPr>
      <w:rFonts w:ascii="Times New Roman" w:eastAsia="Times New Roman" w:hAnsi="Times New Roman"/>
      <w:sz w:val="22"/>
      <w:szCs w:val="22"/>
    </w:rPr>
  </w:style>
  <w:style w:type="paragraph" w:customStyle="1" w:styleId="Bodytext21">
    <w:name w:val="Body text (2)"/>
    <w:basedOn w:val="Normal"/>
    <w:link w:val="Bodytext20"/>
    <w:rsid w:val="00030556"/>
    <w:pPr>
      <w:widowControl w:val="0"/>
      <w:ind w:firstLine="140"/>
    </w:pPr>
    <w:rPr>
      <w:rFonts w:ascii="Times New Roman" w:hAnsi="Times New Roman"/>
      <w:sz w:val="22"/>
      <w:szCs w:val="22"/>
    </w:rPr>
  </w:style>
  <w:style w:type="character" w:styleId="Emphasis">
    <w:name w:val="Emphasis"/>
    <w:basedOn w:val="DefaultParagraphFont"/>
    <w:uiPriority w:val="20"/>
    <w:qFormat/>
    <w:rsid w:val="00AA5DB4"/>
    <w:rPr>
      <w:i/>
      <w:iCs/>
    </w:rPr>
  </w:style>
  <w:style w:type="paragraph" w:styleId="ListParagraph">
    <w:name w:val="List Paragraph"/>
    <w:basedOn w:val="Normal"/>
    <w:uiPriority w:val="34"/>
    <w:qFormat/>
    <w:rsid w:val="009042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E43"/>
    <w:rPr>
      <w:rFonts w:ascii=".VnTime" w:eastAsia="Times New Roman" w:hAnsi=".VnTime"/>
      <w:sz w:val="26"/>
      <w:lang w:val="en-US" w:eastAsia="en-US"/>
    </w:rPr>
  </w:style>
  <w:style w:type="paragraph" w:styleId="Heading1">
    <w:name w:val="heading 1"/>
    <w:aliases w:val="Heading 1-DUY"/>
    <w:basedOn w:val="Normal"/>
    <w:next w:val="Normal"/>
    <w:link w:val="Heading1Char"/>
    <w:qFormat/>
    <w:rsid w:val="00A01E43"/>
    <w:pPr>
      <w:keepNext/>
      <w:spacing w:before="240"/>
      <w:ind w:firstLine="851"/>
      <w:jc w:val="both"/>
      <w:outlineLvl w:val="0"/>
    </w:pPr>
    <w:rPr>
      <w:rFonts w:ascii=".VnTimeH" w:hAnsi=".VnTimeH"/>
      <w:b/>
    </w:rPr>
  </w:style>
  <w:style w:type="paragraph" w:styleId="Heading2">
    <w:name w:val="heading 2"/>
    <w:aliases w:val="Heading 2-DUY"/>
    <w:basedOn w:val="Normal"/>
    <w:next w:val="Normal"/>
    <w:link w:val="Heading2Char"/>
    <w:qFormat/>
    <w:rsid w:val="00A01E43"/>
    <w:pPr>
      <w:keepNext/>
      <w:jc w:val="center"/>
      <w:outlineLvl w:val="1"/>
    </w:pPr>
    <w:rPr>
      <w:rFonts w:ascii="Times New Roman" w:hAnsi="Times New Roman"/>
      <w:b/>
      <w:sz w:val="32"/>
    </w:rPr>
  </w:style>
  <w:style w:type="paragraph" w:styleId="Heading4">
    <w:name w:val="heading 4"/>
    <w:basedOn w:val="Normal"/>
    <w:next w:val="Normal"/>
    <w:link w:val="Heading4Char"/>
    <w:uiPriority w:val="9"/>
    <w:unhideWhenUsed/>
    <w:qFormat/>
    <w:rsid w:val="00F7368E"/>
    <w:pPr>
      <w:keepNext/>
      <w:spacing w:before="240" w:after="60"/>
      <w:outlineLvl w:val="3"/>
    </w:pPr>
    <w:rPr>
      <w:rFonts w:ascii="Calibri" w:hAnsi="Calibri"/>
      <w:b/>
      <w:bCs/>
      <w:sz w:val="28"/>
      <w:szCs w:val="28"/>
    </w:rPr>
  </w:style>
  <w:style w:type="paragraph" w:styleId="Heading9">
    <w:name w:val="heading 9"/>
    <w:basedOn w:val="Normal"/>
    <w:next w:val="Normal"/>
    <w:link w:val="Heading9Char"/>
    <w:uiPriority w:val="9"/>
    <w:semiHidden/>
    <w:unhideWhenUsed/>
    <w:qFormat/>
    <w:rsid w:val="00A01E43"/>
    <w:pPr>
      <w:keepNext/>
      <w:keepLines/>
      <w:spacing w:before="200"/>
      <w:outlineLvl w:val="8"/>
    </w:pPr>
    <w:rPr>
      <w:rFonts w:ascii="Cambria" w:hAnsi="Cambria"/>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1E43"/>
    <w:pPr>
      <w:tabs>
        <w:tab w:val="center" w:pos="4680"/>
        <w:tab w:val="right" w:pos="9360"/>
      </w:tabs>
    </w:pPr>
  </w:style>
  <w:style w:type="character" w:customStyle="1" w:styleId="HeaderChar">
    <w:name w:val="Header Char"/>
    <w:basedOn w:val="DefaultParagraphFont"/>
    <w:link w:val="Header"/>
    <w:uiPriority w:val="99"/>
    <w:rsid w:val="00A01E43"/>
  </w:style>
  <w:style w:type="paragraph" w:styleId="Footer">
    <w:name w:val="footer"/>
    <w:basedOn w:val="Normal"/>
    <w:link w:val="FooterChar"/>
    <w:uiPriority w:val="99"/>
    <w:unhideWhenUsed/>
    <w:rsid w:val="00A01E43"/>
    <w:pPr>
      <w:tabs>
        <w:tab w:val="center" w:pos="4680"/>
        <w:tab w:val="right" w:pos="9360"/>
      </w:tabs>
    </w:pPr>
  </w:style>
  <w:style w:type="character" w:customStyle="1" w:styleId="FooterChar">
    <w:name w:val="Footer Char"/>
    <w:basedOn w:val="DefaultParagraphFont"/>
    <w:link w:val="Footer"/>
    <w:uiPriority w:val="99"/>
    <w:rsid w:val="00A01E43"/>
  </w:style>
  <w:style w:type="character" w:customStyle="1" w:styleId="Heading1Char">
    <w:name w:val="Heading 1 Char"/>
    <w:aliases w:val="Heading 1-DUY Char"/>
    <w:link w:val="Heading1"/>
    <w:rsid w:val="00A01E43"/>
    <w:rPr>
      <w:rFonts w:ascii=".VnTimeH" w:eastAsia="Times New Roman" w:hAnsi=".VnTimeH" w:cs="Times New Roman"/>
      <w:b/>
      <w:sz w:val="26"/>
      <w:szCs w:val="20"/>
    </w:rPr>
  </w:style>
  <w:style w:type="character" w:customStyle="1" w:styleId="Heading2Char">
    <w:name w:val="Heading 2 Char"/>
    <w:aliases w:val="Heading 2-DUY Char"/>
    <w:link w:val="Heading2"/>
    <w:rsid w:val="00A01E43"/>
    <w:rPr>
      <w:rFonts w:ascii="Times New Roman" w:eastAsia="Times New Roman" w:hAnsi="Times New Roman" w:cs="Times New Roman"/>
      <w:b/>
      <w:sz w:val="32"/>
      <w:szCs w:val="20"/>
    </w:rPr>
  </w:style>
  <w:style w:type="paragraph" w:styleId="BodyText">
    <w:name w:val="Body Text"/>
    <w:basedOn w:val="Normal"/>
    <w:link w:val="BodyTextChar"/>
    <w:qFormat/>
    <w:rsid w:val="00A01E43"/>
    <w:pPr>
      <w:tabs>
        <w:tab w:val="left" w:pos="4678"/>
      </w:tabs>
      <w:jc w:val="both"/>
    </w:pPr>
    <w:rPr>
      <w:rFonts w:ascii="Times New Roman" w:hAnsi="Times New Roman"/>
      <w:sz w:val="28"/>
    </w:rPr>
  </w:style>
  <w:style w:type="character" w:customStyle="1" w:styleId="BodyTextChar">
    <w:name w:val="Body Text Char"/>
    <w:link w:val="BodyText"/>
    <w:rsid w:val="00A01E43"/>
    <w:rPr>
      <w:rFonts w:ascii="Times New Roman" w:eastAsia="Times New Roman" w:hAnsi="Times New Roman" w:cs="Times New Roman"/>
      <w:sz w:val="28"/>
      <w:szCs w:val="20"/>
    </w:rPr>
  </w:style>
  <w:style w:type="paragraph" w:styleId="NormalWeb">
    <w:name w:val="Normal (Web)"/>
    <w:aliases w:val="Normal (Web) Char"/>
    <w:basedOn w:val="Normal"/>
    <w:uiPriority w:val="99"/>
    <w:unhideWhenUsed/>
    <w:rsid w:val="00A01E43"/>
    <w:pPr>
      <w:spacing w:before="100" w:beforeAutospacing="1" w:after="100" w:afterAutospacing="1"/>
    </w:pPr>
    <w:rPr>
      <w:rFonts w:ascii="Times New Roman" w:hAnsi="Times New Roman"/>
      <w:sz w:val="24"/>
      <w:szCs w:val="24"/>
    </w:rPr>
  </w:style>
  <w:style w:type="character" w:customStyle="1" w:styleId="Heading9Char">
    <w:name w:val="Heading 9 Char"/>
    <w:link w:val="Heading9"/>
    <w:uiPriority w:val="9"/>
    <w:semiHidden/>
    <w:rsid w:val="00A01E43"/>
    <w:rPr>
      <w:rFonts w:ascii="Cambria" w:eastAsia="Times New Roman" w:hAnsi="Cambria" w:cs="Times New Roman"/>
      <w:i/>
      <w:iCs/>
      <w:color w:val="404040"/>
      <w:sz w:val="20"/>
      <w:szCs w:val="20"/>
    </w:rPr>
  </w:style>
  <w:style w:type="paragraph" w:customStyle="1" w:styleId="Normal14pt">
    <w:name w:val="Normal + 14 pt"/>
    <w:basedOn w:val="Normal"/>
    <w:rsid w:val="00A01E43"/>
    <w:rPr>
      <w:rFonts w:ascii="Times New Roman" w:hAnsi="Times New Roman"/>
      <w:sz w:val="28"/>
      <w:szCs w:val="28"/>
    </w:rPr>
  </w:style>
  <w:style w:type="character" w:customStyle="1" w:styleId="apple-converted-space">
    <w:name w:val="apple-converted-space"/>
    <w:basedOn w:val="DefaultParagraphFont"/>
    <w:rsid w:val="003B3E3B"/>
  </w:style>
  <w:style w:type="character" w:styleId="Hyperlink">
    <w:name w:val="Hyperlink"/>
    <w:uiPriority w:val="99"/>
    <w:semiHidden/>
    <w:unhideWhenUsed/>
    <w:rsid w:val="00E451FE"/>
    <w:rPr>
      <w:color w:val="0000FF"/>
      <w:u w:val="single"/>
    </w:rPr>
  </w:style>
  <w:style w:type="character" w:styleId="PageNumber">
    <w:name w:val="page number"/>
    <w:basedOn w:val="DefaultParagraphFont"/>
    <w:rsid w:val="00757846"/>
  </w:style>
  <w:style w:type="paragraph" w:styleId="BodyText2">
    <w:name w:val="Body Text 2"/>
    <w:basedOn w:val="Normal"/>
    <w:link w:val="BodyText2Char"/>
    <w:uiPriority w:val="99"/>
    <w:semiHidden/>
    <w:unhideWhenUsed/>
    <w:rsid w:val="00CB3621"/>
    <w:pPr>
      <w:spacing w:after="120" w:line="480" w:lineRule="auto"/>
    </w:pPr>
  </w:style>
  <w:style w:type="character" w:customStyle="1" w:styleId="BodyText2Char">
    <w:name w:val="Body Text 2 Char"/>
    <w:link w:val="BodyText2"/>
    <w:uiPriority w:val="99"/>
    <w:semiHidden/>
    <w:rsid w:val="00CB3621"/>
    <w:rPr>
      <w:rFonts w:ascii=".VnTime" w:eastAsia="Times New Roman" w:hAnsi=".VnTime"/>
      <w:sz w:val="26"/>
    </w:rPr>
  </w:style>
  <w:style w:type="character" w:customStyle="1" w:styleId="fontstyle01">
    <w:name w:val="fontstyle01"/>
    <w:rsid w:val="00D90311"/>
    <w:rPr>
      <w:rFonts w:ascii="Times New Roman" w:hAnsi="Times New Roman" w:cs="Times New Roman" w:hint="default"/>
      <w:b w:val="0"/>
      <w:bCs w:val="0"/>
      <w:i w:val="0"/>
      <w:iCs w:val="0"/>
      <w:color w:val="000000"/>
      <w:sz w:val="28"/>
      <w:szCs w:val="28"/>
    </w:rPr>
  </w:style>
  <w:style w:type="paragraph" w:styleId="BodyTextIndent3">
    <w:name w:val="Body Text Indent 3"/>
    <w:basedOn w:val="Normal"/>
    <w:link w:val="BodyTextIndent3Char"/>
    <w:unhideWhenUsed/>
    <w:rsid w:val="00FF6DAC"/>
    <w:pPr>
      <w:spacing w:after="120"/>
      <w:ind w:left="360"/>
    </w:pPr>
    <w:rPr>
      <w:sz w:val="16"/>
      <w:szCs w:val="16"/>
    </w:rPr>
  </w:style>
  <w:style w:type="character" w:customStyle="1" w:styleId="BodyTextIndent3Char">
    <w:name w:val="Body Text Indent 3 Char"/>
    <w:link w:val="BodyTextIndent3"/>
    <w:rsid w:val="00FF6DAC"/>
    <w:rPr>
      <w:rFonts w:ascii=".VnTime" w:eastAsia="Times New Roman" w:hAnsi=".VnTime"/>
      <w:sz w:val="16"/>
      <w:szCs w:val="16"/>
    </w:rPr>
  </w:style>
  <w:style w:type="paragraph" w:styleId="BalloonText">
    <w:name w:val="Balloon Text"/>
    <w:basedOn w:val="Normal"/>
    <w:link w:val="BalloonTextChar"/>
    <w:uiPriority w:val="99"/>
    <w:semiHidden/>
    <w:unhideWhenUsed/>
    <w:rsid w:val="00983487"/>
    <w:rPr>
      <w:rFonts w:ascii="Tahoma" w:hAnsi="Tahoma" w:cs="Tahoma"/>
      <w:sz w:val="16"/>
      <w:szCs w:val="16"/>
    </w:rPr>
  </w:style>
  <w:style w:type="character" w:customStyle="1" w:styleId="BalloonTextChar">
    <w:name w:val="Balloon Text Char"/>
    <w:link w:val="BalloonText"/>
    <w:uiPriority w:val="99"/>
    <w:semiHidden/>
    <w:rsid w:val="00983487"/>
    <w:rPr>
      <w:rFonts w:ascii="Tahoma" w:eastAsia="Times New Roman" w:hAnsi="Tahoma" w:cs="Tahoma"/>
      <w:sz w:val="16"/>
      <w:szCs w:val="16"/>
    </w:rPr>
  </w:style>
  <w:style w:type="paragraph" w:styleId="FootnoteText">
    <w:name w:val="footnote text"/>
    <w:basedOn w:val="Normal"/>
    <w:link w:val="FootnoteTextChar"/>
    <w:uiPriority w:val="99"/>
    <w:unhideWhenUsed/>
    <w:rsid w:val="00277465"/>
    <w:pPr>
      <w:ind w:firstLine="709"/>
      <w:jc w:val="both"/>
    </w:pPr>
    <w:rPr>
      <w:rFonts w:ascii="Times New Roman" w:hAnsi="Times New Roman"/>
      <w:sz w:val="20"/>
    </w:rPr>
  </w:style>
  <w:style w:type="character" w:customStyle="1" w:styleId="FootnoteTextChar">
    <w:name w:val="Footnote Text Char"/>
    <w:link w:val="FootnoteText"/>
    <w:uiPriority w:val="99"/>
    <w:rsid w:val="00277465"/>
    <w:rPr>
      <w:rFonts w:ascii="Times New Roman" w:eastAsia="Times New Roman" w:hAnsi="Times New Roman"/>
    </w:rPr>
  </w:style>
  <w:style w:type="character" w:styleId="FootnoteReference">
    <w:name w:val="footnote reference"/>
    <w:uiPriority w:val="99"/>
    <w:unhideWhenUsed/>
    <w:rsid w:val="00277465"/>
    <w:rPr>
      <w:vertAlign w:val="superscript"/>
    </w:rPr>
  </w:style>
  <w:style w:type="character" w:styleId="CommentReference">
    <w:name w:val="annotation reference"/>
    <w:uiPriority w:val="99"/>
    <w:semiHidden/>
    <w:unhideWhenUsed/>
    <w:rsid w:val="00CA21A3"/>
    <w:rPr>
      <w:sz w:val="16"/>
      <w:szCs w:val="16"/>
    </w:rPr>
  </w:style>
  <w:style w:type="paragraph" w:styleId="CommentText">
    <w:name w:val="annotation text"/>
    <w:basedOn w:val="Normal"/>
    <w:link w:val="CommentTextChar"/>
    <w:uiPriority w:val="99"/>
    <w:semiHidden/>
    <w:unhideWhenUsed/>
    <w:rsid w:val="00CA21A3"/>
    <w:rPr>
      <w:sz w:val="20"/>
    </w:rPr>
  </w:style>
  <w:style w:type="character" w:customStyle="1" w:styleId="CommentTextChar">
    <w:name w:val="Comment Text Char"/>
    <w:link w:val="CommentText"/>
    <w:uiPriority w:val="99"/>
    <w:semiHidden/>
    <w:rsid w:val="00CA21A3"/>
    <w:rPr>
      <w:rFonts w:ascii=".VnTime" w:eastAsia="Times New Roman" w:hAnsi=".VnTime"/>
    </w:rPr>
  </w:style>
  <w:style w:type="paragraph" w:styleId="CommentSubject">
    <w:name w:val="annotation subject"/>
    <w:basedOn w:val="CommentText"/>
    <w:next w:val="CommentText"/>
    <w:link w:val="CommentSubjectChar"/>
    <w:uiPriority w:val="99"/>
    <w:semiHidden/>
    <w:unhideWhenUsed/>
    <w:rsid w:val="00CA21A3"/>
    <w:rPr>
      <w:b/>
      <w:bCs/>
    </w:rPr>
  </w:style>
  <w:style w:type="character" w:customStyle="1" w:styleId="CommentSubjectChar">
    <w:name w:val="Comment Subject Char"/>
    <w:link w:val="CommentSubject"/>
    <w:uiPriority w:val="99"/>
    <w:semiHidden/>
    <w:rsid w:val="00CA21A3"/>
    <w:rPr>
      <w:rFonts w:ascii=".VnTime" w:eastAsia="Times New Roman" w:hAnsi=".VnTime"/>
      <w:b/>
      <w:bCs/>
    </w:rPr>
  </w:style>
  <w:style w:type="character" w:styleId="Strong">
    <w:name w:val="Strong"/>
    <w:uiPriority w:val="22"/>
    <w:qFormat/>
    <w:rsid w:val="0036316A"/>
    <w:rPr>
      <w:b/>
      <w:bCs/>
    </w:rPr>
  </w:style>
  <w:style w:type="table" w:styleId="TableGrid">
    <w:name w:val="Table Grid"/>
    <w:basedOn w:val="TableNormal"/>
    <w:uiPriority w:val="39"/>
    <w:rsid w:val="00E660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1">
    <w:name w:val="Body Text Char1"/>
    <w:uiPriority w:val="99"/>
    <w:rsid w:val="00152AB6"/>
    <w:rPr>
      <w:rFonts w:ascii="Times New Roman" w:hAnsi="Times New Roman" w:cs="Times New Roman"/>
      <w:sz w:val="26"/>
      <w:szCs w:val="26"/>
      <w:u w:val="none"/>
    </w:rPr>
  </w:style>
  <w:style w:type="character" w:customStyle="1" w:styleId="Heading4Char">
    <w:name w:val="Heading 4 Char"/>
    <w:link w:val="Heading4"/>
    <w:uiPriority w:val="9"/>
    <w:rsid w:val="00F7368E"/>
    <w:rPr>
      <w:rFonts w:ascii="Calibri" w:eastAsia="Times New Roman" w:hAnsi="Calibri" w:cs="Times New Roman"/>
      <w:b/>
      <w:bCs/>
      <w:sz w:val="28"/>
      <w:szCs w:val="28"/>
    </w:rPr>
  </w:style>
  <w:style w:type="character" w:customStyle="1" w:styleId="Headerorfooter2">
    <w:name w:val="Header or footer (2)_"/>
    <w:link w:val="Headerorfooter20"/>
    <w:rsid w:val="00030556"/>
    <w:rPr>
      <w:rFonts w:ascii="Times New Roman" w:eastAsia="Times New Roman" w:hAnsi="Times New Roman"/>
    </w:rPr>
  </w:style>
  <w:style w:type="paragraph" w:customStyle="1" w:styleId="Headerorfooter20">
    <w:name w:val="Header or footer (2)"/>
    <w:basedOn w:val="Normal"/>
    <w:link w:val="Headerorfooter2"/>
    <w:rsid w:val="00030556"/>
    <w:pPr>
      <w:widowControl w:val="0"/>
    </w:pPr>
    <w:rPr>
      <w:rFonts w:ascii="Times New Roman" w:hAnsi="Times New Roman"/>
      <w:sz w:val="20"/>
    </w:rPr>
  </w:style>
  <w:style w:type="character" w:customStyle="1" w:styleId="Bodytext20">
    <w:name w:val="Body text (2)_"/>
    <w:link w:val="Bodytext21"/>
    <w:rsid w:val="00030556"/>
    <w:rPr>
      <w:rFonts w:ascii="Times New Roman" w:eastAsia="Times New Roman" w:hAnsi="Times New Roman"/>
      <w:sz w:val="22"/>
      <w:szCs w:val="22"/>
    </w:rPr>
  </w:style>
  <w:style w:type="paragraph" w:customStyle="1" w:styleId="Bodytext21">
    <w:name w:val="Body text (2)"/>
    <w:basedOn w:val="Normal"/>
    <w:link w:val="Bodytext20"/>
    <w:rsid w:val="00030556"/>
    <w:pPr>
      <w:widowControl w:val="0"/>
      <w:ind w:firstLine="140"/>
    </w:pPr>
    <w:rPr>
      <w:rFonts w:ascii="Times New Roman" w:hAnsi="Times New Roman"/>
      <w:sz w:val="22"/>
      <w:szCs w:val="22"/>
    </w:rPr>
  </w:style>
  <w:style w:type="character" w:styleId="Emphasis">
    <w:name w:val="Emphasis"/>
    <w:basedOn w:val="DefaultParagraphFont"/>
    <w:uiPriority w:val="20"/>
    <w:qFormat/>
    <w:rsid w:val="00AA5DB4"/>
    <w:rPr>
      <w:i/>
      <w:iCs/>
    </w:rPr>
  </w:style>
  <w:style w:type="paragraph" w:styleId="ListParagraph">
    <w:name w:val="List Paragraph"/>
    <w:basedOn w:val="Normal"/>
    <w:uiPriority w:val="34"/>
    <w:qFormat/>
    <w:rsid w:val="009042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231274">
      <w:bodyDiv w:val="1"/>
      <w:marLeft w:val="0"/>
      <w:marRight w:val="0"/>
      <w:marTop w:val="0"/>
      <w:marBottom w:val="0"/>
      <w:divBdr>
        <w:top w:val="none" w:sz="0" w:space="0" w:color="auto"/>
        <w:left w:val="none" w:sz="0" w:space="0" w:color="auto"/>
        <w:bottom w:val="none" w:sz="0" w:space="0" w:color="auto"/>
        <w:right w:val="none" w:sz="0" w:space="0" w:color="auto"/>
      </w:divBdr>
    </w:div>
    <w:div w:id="190387115">
      <w:bodyDiv w:val="1"/>
      <w:marLeft w:val="0"/>
      <w:marRight w:val="0"/>
      <w:marTop w:val="0"/>
      <w:marBottom w:val="0"/>
      <w:divBdr>
        <w:top w:val="none" w:sz="0" w:space="0" w:color="auto"/>
        <w:left w:val="none" w:sz="0" w:space="0" w:color="auto"/>
        <w:bottom w:val="none" w:sz="0" w:space="0" w:color="auto"/>
        <w:right w:val="none" w:sz="0" w:space="0" w:color="auto"/>
      </w:divBdr>
    </w:div>
    <w:div w:id="249896784">
      <w:bodyDiv w:val="1"/>
      <w:marLeft w:val="0"/>
      <w:marRight w:val="0"/>
      <w:marTop w:val="0"/>
      <w:marBottom w:val="0"/>
      <w:divBdr>
        <w:top w:val="none" w:sz="0" w:space="0" w:color="auto"/>
        <w:left w:val="none" w:sz="0" w:space="0" w:color="auto"/>
        <w:bottom w:val="none" w:sz="0" w:space="0" w:color="auto"/>
        <w:right w:val="none" w:sz="0" w:space="0" w:color="auto"/>
      </w:divBdr>
    </w:div>
    <w:div w:id="426655113">
      <w:bodyDiv w:val="1"/>
      <w:marLeft w:val="0"/>
      <w:marRight w:val="0"/>
      <w:marTop w:val="0"/>
      <w:marBottom w:val="0"/>
      <w:divBdr>
        <w:top w:val="none" w:sz="0" w:space="0" w:color="auto"/>
        <w:left w:val="none" w:sz="0" w:space="0" w:color="auto"/>
        <w:bottom w:val="none" w:sz="0" w:space="0" w:color="auto"/>
        <w:right w:val="none" w:sz="0" w:space="0" w:color="auto"/>
      </w:divBdr>
    </w:div>
    <w:div w:id="686909484">
      <w:bodyDiv w:val="1"/>
      <w:marLeft w:val="0"/>
      <w:marRight w:val="0"/>
      <w:marTop w:val="0"/>
      <w:marBottom w:val="0"/>
      <w:divBdr>
        <w:top w:val="none" w:sz="0" w:space="0" w:color="auto"/>
        <w:left w:val="none" w:sz="0" w:space="0" w:color="auto"/>
        <w:bottom w:val="none" w:sz="0" w:space="0" w:color="auto"/>
        <w:right w:val="none" w:sz="0" w:space="0" w:color="auto"/>
      </w:divBdr>
    </w:div>
    <w:div w:id="746851992">
      <w:bodyDiv w:val="1"/>
      <w:marLeft w:val="0"/>
      <w:marRight w:val="0"/>
      <w:marTop w:val="0"/>
      <w:marBottom w:val="0"/>
      <w:divBdr>
        <w:top w:val="none" w:sz="0" w:space="0" w:color="auto"/>
        <w:left w:val="none" w:sz="0" w:space="0" w:color="auto"/>
        <w:bottom w:val="none" w:sz="0" w:space="0" w:color="auto"/>
        <w:right w:val="none" w:sz="0" w:space="0" w:color="auto"/>
      </w:divBdr>
    </w:div>
    <w:div w:id="1013144596">
      <w:bodyDiv w:val="1"/>
      <w:marLeft w:val="0"/>
      <w:marRight w:val="0"/>
      <w:marTop w:val="0"/>
      <w:marBottom w:val="0"/>
      <w:divBdr>
        <w:top w:val="none" w:sz="0" w:space="0" w:color="auto"/>
        <w:left w:val="none" w:sz="0" w:space="0" w:color="auto"/>
        <w:bottom w:val="none" w:sz="0" w:space="0" w:color="auto"/>
        <w:right w:val="none" w:sz="0" w:space="0" w:color="auto"/>
      </w:divBdr>
    </w:div>
    <w:div w:id="1066489049">
      <w:bodyDiv w:val="1"/>
      <w:marLeft w:val="0"/>
      <w:marRight w:val="0"/>
      <w:marTop w:val="0"/>
      <w:marBottom w:val="0"/>
      <w:divBdr>
        <w:top w:val="none" w:sz="0" w:space="0" w:color="auto"/>
        <w:left w:val="none" w:sz="0" w:space="0" w:color="auto"/>
        <w:bottom w:val="none" w:sz="0" w:space="0" w:color="auto"/>
        <w:right w:val="none" w:sz="0" w:space="0" w:color="auto"/>
      </w:divBdr>
    </w:div>
    <w:div w:id="1092623530">
      <w:bodyDiv w:val="1"/>
      <w:marLeft w:val="0"/>
      <w:marRight w:val="0"/>
      <w:marTop w:val="0"/>
      <w:marBottom w:val="0"/>
      <w:divBdr>
        <w:top w:val="none" w:sz="0" w:space="0" w:color="auto"/>
        <w:left w:val="none" w:sz="0" w:space="0" w:color="auto"/>
        <w:bottom w:val="none" w:sz="0" w:space="0" w:color="auto"/>
        <w:right w:val="none" w:sz="0" w:space="0" w:color="auto"/>
      </w:divBdr>
    </w:div>
    <w:div w:id="1137602182">
      <w:bodyDiv w:val="1"/>
      <w:marLeft w:val="0"/>
      <w:marRight w:val="0"/>
      <w:marTop w:val="0"/>
      <w:marBottom w:val="0"/>
      <w:divBdr>
        <w:top w:val="none" w:sz="0" w:space="0" w:color="auto"/>
        <w:left w:val="none" w:sz="0" w:space="0" w:color="auto"/>
        <w:bottom w:val="none" w:sz="0" w:space="0" w:color="auto"/>
        <w:right w:val="none" w:sz="0" w:space="0" w:color="auto"/>
      </w:divBdr>
    </w:div>
    <w:div w:id="1176455080">
      <w:bodyDiv w:val="1"/>
      <w:marLeft w:val="0"/>
      <w:marRight w:val="0"/>
      <w:marTop w:val="0"/>
      <w:marBottom w:val="0"/>
      <w:divBdr>
        <w:top w:val="none" w:sz="0" w:space="0" w:color="auto"/>
        <w:left w:val="none" w:sz="0" w:space="0" w:color="auto"/>
        <w:bottom w:val="none" w:sz="0" w:space="0" w:color="auto"/>
        <w:right w:val="none" w:sz="0" w:space="0" w:color="auto"/>
      </w:divBdr>
    </w:div>
    <w:div w:id="1207841084">
      <w:bodyDiv w:val="1"/>
      <w:marLeft w:val="0"/>
      <w:marRight w:val="0"/>
      <w:marTop w:val="0"/>
      <w:marBottom w:val="0"/>
      <w:divBdr>
        <w:top w:val="none" w:sz="0" w:space="0" w:color="auto"/>
        <w:left w:val="none" w:sz="0" w:space="0" w:color="auto"/>
        <w:bottom w:val="none" w:sz="0" w:space="0" w:color="auto"/>
        <w:right w:val="none" w:sz="0" w:space="0" w:color="auto"/>
      </w:divBdr>
    </w:div>
    <w:div w:id="1419214375">
      <w:bodyDiv w:val="1"/>
      <w:marLeft w:val="0"/>
      <w:marRight w:val="0"/>
      <w:marTop w:val="0"/>
      <w:marBottom w:val="0"/>
      <w:divBdr>
        <w:top w:val="none" w:sz="0" w:space="0" w:color="auto"/>
        <w:left w:val="none" w:sz="0" w:space="0" w:color="auto"/>
        <w:bottom w:val="none" w:sz="0" w:space="0" w:color="auto"/>
        <w:right w:val="none" w:sz="0" w:space="0" w:color="auto"/>
      </w:divBdr>
    </w:div>
    <w:div w:id="1444616723">
      <w:bodyDiv w:val="1"/>
      <w:marLeft w:val="0"/>
      <w:marRight w:val="0"/>
      <w:marTop w:val="0"/>
      <w:marBottom w:val="0"/>
      <w:divBdr>
        <w:top w:val="none" w:sz="0" w:space="0" w:color="auto"/>
        <w:left w:val="none" w:sz="0" w:space="0" w:color="auto"/>
        <w:bottom w:val="none" w:sz="0" w:space="0" w:color="auto"/>
        <w:right w:val="none" w:sz="0" w:space="0" w:color="auto"/>
      </w:divBdr>
    </w:div>
    <w:div w:id="1466895890">
      <w:bodyDiv w:val="1"/>
      <w:marLeft w:val="0"/>
      <w:marRight w:val="0"/>
      <w:marTop w:val="0"/>
      <w:marBottom w:val="0"/>
      <w:divBdr>
        <w:top w:val="none" w:sz="0" w:space="0" w:color="auto"/>
        <w:left w:val="none" w:sz="0" w:space="0" w:color="auto"/>
        <w:bottom w:val="none" w:sz="0" w:space="0" w:color="auto"/>
        <w:right w:val="none" w:sz="0" w:space="0" w:color="auto"/>
      </w:divBdr>
    </w:div>
    <w:div w:id="1594976668">
      <w:bodyDiv w:val="1"/>
      <w:marLeft w:val="0"/>
      <w:marRight w:val="0"/>
      <w:marTop w:val="0"/>
      <w:marBottom w:val="0"/>
      <w:divBdr>
        <w:top w:val="none" w:sz="0" w:space="0" w:color="auto"/>
        <w:left w:val="none" w:sz="0" w:space="0" w:color="auto"/>
        <w:bottom w:val="none" w:sz="0" w:space="0" w:color="auto"/>
        <w:right w:val="none" w:sz="0" w:space="0" w:color="auto"/>
      </w:divBdr>
    </w:div>
    <w:div w:id="1753310944">
      <w:bodyDiv w:val="1"/>
      <w:marLeft w:val="0"/>
      <w:marRight w:val="0"/>
      <w:marTop w:val="0"/>
      <w:marBottom w:val="0"/>
      <w:divBdr>
        <w:top w:val="none" w:sz="0" w:space="0" w:color="auto"/>
        <w:left w:val="none" w:sz="0" w:space="0" w:color="auto"/>
        <w:bottom w:val="none" w:sz="0" w:space="0" w:color="auto"/>
        <w:right w:val="none" w:sz="0" w:space="0" w:color="auto"/>
      </w:divBdr>
    </w:div>
    <w:div w:id="1760826764">
      <w:bodyDiv w:val="1"/>
      <w:marLeft w:val="0"/>
      <w:marRight w:val="0"/>
      <w:marTop w:val="0"/>
      <w:marBottom w:val="0"/>
      <w:divBdr>
        <w:top w:val="none" w:sz="0" w:space="0" w:color="auto"/>
        <w:left w:val="none" w:sz="0" w:space="0" w:color="auto"/>
        <w:bottom w:val="none" w:sz="0" w:space="0" w:color="auto"/>
        <w:right w:val="none" w:sz="0" w:space="0" w:color="auto"/>
      </w:divBdr>
    </w:div>
    <w:div w:id="1763063317">
      <w:bodyDiv w:val="1"/>
      <w:marLeft w:val="0"/>
      <w:marRight w:val="0"/>
      <w:marTop w:val="0"/>
      <w:marBottom w:val="0"/>
      <w:divBdr>
        <w:top w:val="none" w:sz="0" w:space="0" w:color="auto"/>
        <w:left w:val="none" w:sz="0" w:space="0" w:color="auto"/>
        <w:bottom w:val="none" w:sz="0" w:space="0" w:color="auto"/>
        <w:right w:val="none" w:sz="0" w:space="0" w:color="auto"/>
      </w:divBdr>
    </w:div>
    <w:div w:id="1812863144">
      <w:bodyDiv w:val="1"/>
      <w:marLeft w:val="0"/>
      <w:marRight w:val="0"/>
      <w:marTop w:val="0"/>
      <w:marBottom w:val="0"/>
      <w:divBdr>
        <w:top w:val="none" w:sz="0" w:space="0" w:color="auto"/>
        <w:left w:val="none" w:sz="0" w:space="0" w:color="auto"/>
        <w:bottom w:val="none" w:sz="0" w:space="0" w:color="auto"/>
        <w:right w:val="none" w:sz="0" w:space="0" w:color="auto"/>
      </w:divBdr>
    </w:div>
    <w:div w:id="1815829796">
      <w:bodyDiv w:val="1"/>
      <w:marLeft w:val="0"/>
      <w:marRight w:val="0"/>
      <w:marTop w:val="0"/>
      <w:marBottom w:val="0"/>
      <w:divBdr>
        <w:top w:val="none" w:sz="0" w:space="0" w:color="auto"/>
        <w:left w:val="none" w:sz="0" w:space="0" w:color="auto"/>
        <w:bottom w:val="none" w:sz="0" w:space="0" w:color="auto"/>
        <w:right w:val="none" w:sz="0" w:space="0" w:color="auto"/>
      </w:divBdr>
    </w:div>
    <w:div w:id="1946840622">
      <w:bodyDiv w:val="1"/>
      <w:marLeft w:val="0"/>
      <w:marRight w:val="0"/>
      <w:marTop w:val="0"/>
      <w:marBottom w:val="0"/>
      <w:divBdr>
        <w:top w:val="none" w:sz="0" w:space="0" w:color="auto"/>
        <w:left w:val="none" w:sz="0" w:space="0" w:color="auto"/>
        <w:bottom w:val="none" w:sz="0" w:space="0" w:color="auto"/>
        <w:right w:val="none" w:sz="0" w:space="0" w:color="auto"/>
      </w:divBdr>
    </w:div>
    <w:div w:id="1965689667">
      <w:bodyDiv w:val="1"/>
      <w:marLeft w:val="0"/>
      <w:marRight w:val="0"/>
      <w:marTop w:val="0"/>
      <w:marBottom w:val="0"/>
      <w:divBdr>
        <w:top w:val="none" w:sz="0" w:space="0" w:color="auto"/>
        <w:left w:val="none" w:sz="0" w:space="0" w:color="auto"/>
        <w:bottom w:val="none" w:sz="0" w:space="0" w:color="auto"/>
        <w:right w:val="none" w:sz="0" w:space="0" w:color="auto"/>
      </w:divBdr>
    </w:div>
    <w:div w:id="199760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08D88-6B74-49B5-8325-7870D4710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13</Pages>
  <Words>5591</Words>
  <Characters>31869</Characters>
  <Application>Microsoft Office Word</Application>
  <DocSecurity>0</DocSecurity>
  <Lines>265</Lines>
  <Paragraphs>74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minhtuan6990@gmail.com / 01686898975</Company>
  <LinksUpToDate>false</LinksUpToDate>
  <CharactersWithSpaces>37386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Long</cp:lastModifiedBy>
  <cp:revision>4</cp:revision>
  <cp:lastPrinted>2025-08-02T09:21:00Z</cp:lastPrinted>
  <dcterms:created xsi:type="dcterms:W3CDTF">2025-09-19T02:14:00Z</dcterms:created>
  <dcterms:modified xsi:type="dcterms:W3CDTF">2025-09-25T03:31:00Z</dcterms:modified>
</cp:coreProperties>
</file>